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rPr>
      </w:pPr>
      <w:bookmarkStart w:id="0" w:name="_GoBack"/>
      <w:bookmarkEnd w:id="0"/>
      <w:r>
        <w:rPr>
          <w:rFonts w:hint="eastAsia" w:ascii="黑体" w:eastAsia="黑体"/>
        </w:rPr>
        <w:fldChar w:fldCharType="begin">
          <w:ffData>
            <w:enabled/>
            <w:calcOnExit w:val="0"/>
            <w:textInput>
              <w:default w:val="      "/>
            </w:textInput>
          </w:ffData>
        </w:fldChar>
      </w:r>
      <w:r>
        <w:rPr>
          <w:rFonts w:hint="eastAsia" w:ascii="黑体" w:eastAsia="黑体"/>
        </w:rPr>
        <w:instrText xml:space="preserve"> FORMTEXT </w:instrText>
      </w:r>
      <w:r>
        <w:rPr>
          <w:rFonts w:ascii="黑体" w:eastAsia="黑体"/>
        </w:rPr>
        <w:fldChar w:fldCharType="separate"/>
      </w:r>
      <w:r>
        <w:rPr>
          <w:rFonts w:hint="eastAsia" w:ascii="黑体" w:eastAsia="黑体"/>
        </w:rPr>
        <w:fldChar w:fldCharType="end"/>
      </w:r>
    </w:p>
    <w:p>
      <w:pPr>
        <w:tabs>
          <w:tab w:val="center" w:pos="8789"/>
        </w:tabs>
        <w:spacing w:line="700" w:lineRule="exact"/>
        <w:jc w:val="center"/>
        <w:rPr>
          <w:rFonts w:ascii="方正小标宋_GBK" w:eastAsia="方正小标宋_GBK"/>
          <w:bCs/>
          <w:sz w:val="44"/>
        </w:rPr>
      </w:pPr>
      <w:r>
        <w:rPr>
          <w:rFonts w:hint="eastAsia" w:ascii="方正小标宋_GBK" w:eastAsia="方正小标宋_GBK"/>
          <w:bCs/>
          <w:sz w:val="44"/>
        </w:rPr>
        <w:t>中山市气象局20</w:t>
      </w:r>
      <w:r>
        <w:rPr>
          <w:rFonts w:ascii="方正小标宋_GBK" w:eastAsia="方正小标宋_GBK"/>
          <w:bCs/>
          <w:sz w:val="44"/>
        </w:rPr>
        <w:t>20</w:t>
      </w:r>
      <w:r>
        <w:rPr>
          <w:rFonts w:hint="eastAsia" w:ascii="方正小标宋_GBK" w:eastAsia="方正小标宋_GBK"/>
          <w:bCs/>
          <w:sz w:val="44"/>
        </w:rPr>
        <w:t>年政府信息公开</w:t>
      </w:r>
    </w:p>
    <w:p>
      <w:pPr>
        <w:tabs>
          <w:tab w:val="center" w:pos="8789"/>
        </w:tabs>
        <w:spacing w:line="700" w:lineRule="exact"/>
        <w:jc w:val="center"/>
        <w:rPr>
          <w:rFonts w:ascii="方正小标宋_GBK" w:eastAsia="方正小标宋_GBK"/>
          <w:bCs/>
          <w:sz w:val="44"/>
        </w:rPr>
      </w:pPr>
      <w:r>
        <w:rPr>
          <w:rFonts w:hint="eastAsia" w:ascii="方正小标宋_GBK" w:eastAsia="方正小标宋_GBK"/>
          <w:bCs/>
          <w:sz w:val="44"/>
        </w:rPr>
        <w:t>年度报告</w:t>
      </w:r>
    </w:p>
    <w:p>
      <w:pPr>
        <w:snapToGrid w:val="0"/>
        <w:spacing w:line="580" w:lineRule="exact"/>
        <w:ind w:firstLine="632" w:firstLineChars="200"/>
        <w:rPr>
          <w:rFonts w:ascii="仿宋_GB2312"/>
          <w:szCs w:val="32"/>
        </w:rPr>
      </w:pPr>
    </w:p>
    <w:p>
      <w:pPr>
        <w:snapToGrid w:val="0"/>
        <w:ind w:firstLine="632"/>
        <w:rPr>
          <w:rFonts w:ascii="宋体" w:hAnsi="宋体" w:eastAsia="宋体"/>
          <w:sz w:val="28"/>
          <w:szCs w:val="28"/>
        </w:rPr>
      </w:pPr>
      <w:r>
        <w:rPr>
          <w:rFonts w:hint="eastAsia" w:ascii="宋体" w:hAnsi="宋体" w:eastAsia="宋体"/>
          <w:sz w:val="28"/>
          <w:szCs w:val="28"/>
        </w:rPr>
        <w:t>根据《中华人民共和国政府信息公开条例》和《中国气象局办公室关于政府信息公开年度报告和公开平台有关事项的通知》要求，现公布中山市气象局20</w:t>
      </w:r>
      <w:r>
        <w:rPr>
          <w:rFonts w:ascii="宋体" w:hAnsi="宋体" w:eastAsia="宋体"/>
          <w:sz w:val="28"/>
          <w:szCs w:val="28"/>
        </w:rPr>
        <w:t>20</w:t>
      </w:r>
      <w:r>
        <w:rPr>
          <w:rFonts w:hint="eastAsia" w:ascii="宋体" w:hAnsi="宋体" w:eastAsia="宋体"/>
          <w:sz w:val="28"/>
          <w:szCs w:val="28"/>
        </w:rPr>
        <w:t>年政府信息公开年度报告。本报告由总体情况、主动公开政府信息情况、收到和处理政府信息公开申请情况、政府信息公开行政复议、行政诉讼情况、存在的主要问题及改进情况、其他需要报告的事项六部分组成。内容涵盖中山市气象局20</w:t>
      </w:r>
      <w:r>
        <w:rPr>
          <w:rFonts w:ascii="宋体" w:hAnsi="宋体" w:eastAsia="宋体"/>
          <w:sz w:val="28"/>
          <w:szCs w:val="28"/>
        </w:rPr>
        <w:t>20</w:t>
      </w:r>
      <w:r>
        <w:rPr>
          <w:rFonts w:hint="eastAsia" w:ascii="宋体" w:hAnsi="宋体" w:eastAsia="宋体"/>
          <w:sz w:val="28"/>
          <w:szCs w:val="28"/>
        </w:rPr>
        <w:t>年1月1日至12月31日期间的政府信息公开工作情况。本报告电子版可在中山市气象局网站（http://gd.cma.gov.cn/zssqxj/）上下载。如对本年度报告有任何疑问，请与中山市气象局办公室联系（地址：中山市西区升华路6号；邮编：528401；联系电话：0760-88622297）。</w:t>
      </w:r>
    </w:p>
    <w:p>
      <w:pPr>
        <w:widowControl/>
        <w:shd w:val="clear" w:color="auto" w:fill="FFFFFF"/>
        <w:ind w:firstLine="482"/>
        <w:rPr>
          <w:rFonts w:ascii="黑体" w:hAnsi="黑体" w:eastAsia="黑体" w:cs="宋体"/>
          <w:b/>
          <w:bCs/>
          <w:kern w:val="0"/>
          <w:szCs w:val="32"/>
        </w:rPr>
      </w:pPr>
      <w:r>
        <w:rPr>
          <w:rFonts w:hint="eastAsia" w:ascii="黑体" w:hAnsi="黑体" w:eastAsia="黑体" w:cs="宋体"/>
          <w:b/>
          <w:bCs/>
          <w:kern w:val="0"/>
          <w:szCs w:val="32"/>
        </w:rPr>
        <w:t>一、总体情况</w:t>
      </w:r>
    </w:p>
    <w:p>
      <w:pPr>
        <w:widowControl/>
        <w:shd w:val="clear" w:color="auto" w:fill="FFFFFF"/>
        <w:ind w:firstLine="482"/>
        <w:rPr>
          <w:rFonts w:ascii="宋体" w:hAnsi="宋体" w:eastAsia="宋体" w:cs="宋体"/>
          <w:kern w:val="0"/>
          <w:sz w:val="28"/>
          <w:szCs w:val="28"/>
        </w:rPr>
      </w:pPr>
      <w:r>
        <w:rPr>
          <w:rFonts w:hint="eastAsia" w:ascii="宋体" w:hAnsi="宋体" w:eastAsia="宋体" w:cs="宋体"/>
          <w:kern w:val="0"/>
          <w:sz w:val="28"/>
          <w:szCs w:val="28"/>
        </w:rPr>
        <w:t>20</w:t>
      </w:r>
      <w:r>
        <w:rPr>
          <w:rFonts w:ascii="宋体" w:hAnsi="宋体" w:eastAsia="宋体" w:cs="宋体"/>
          <w:kern w:val="0"/>
          <w:sz w:val="28"/>
          <w:szCs w:val="28"/>
        </w:rPr>
        <w:t>20</w:t>
      </w:r>
      <w:r>
        <w:rPr>
          <w:rFonts w:hint="eastAsia" w:ascii="宋体" w:hAnsi="宋体" w:eastAsia="宋体" w:cs="宋体"/>
          <w:kern w:val="0"/>
          <w:sz w:val="28"/>
          <w:szCs w:val="28"/>
        </w:rPr>
        <w:t>年，中山市气象局坚持“以公开为常态，不公开为例外”的原则，对涉及群众切身利益、需要社会广泛知晓或参与的政府信息，按照及时、便民的原则，主要通过网站、微信公众号、微博报刊等方式及时向社会公开。全面推进执行和结果公开、管理和服务公开、重点领域信息公开，着力加强政策解读、积极回应社会关切，不断提升政务公开工作质量。</w:t>
      </w:r>
    </w:p>
    <w:p>
      <w:pPr>
        <w:widowControl/>
        <w:shd w:val="clear" w:color="auto" w:fill="FFFFFF"/>
        <w:ind w:firstLine="482"/>
        <w:rPr>
          <w:rFonts w:ascii="宋体" w:hAnsi="宋体" w:eastAsia="宋体" w:cs="宋体"/>
          <w:kern w:val="0"/>
          <w:sz w:val="28"/>
          <w:szCs w:val="28"/>
        </w:rPr>
      </w:pPr>
      <w:r>
        <w:rPr>
          <w:rFonts w:hint="eastAsia" w:ascii="宋体" w:hAnsi="宋体" w:eastAsia="宋体" w:cs="宋体"/>
          <w:b/>
          <w:kern w:val="0"/>
          <w:sz w:val="28"/>
          <w:szCs w:val="28"/>
        </w:rPr>
        <w:t>　</w:t>
      </w:r>
      <w:r>
        <w:rPr>
          <w:rFonts w:hint="eastAsia" w:ascii="宋体" w:hAnsi="宋体" w:eastAsia="宋体" w:cs="宋体"/>
          <w:kern w:val="0"/>
          <w:sz w:val="28"/>
          <w:szCs w:val="28"/>
        </w:rPr>
        <w:t>20</w:t>
      </w:r>
      <w:r>
        <w:rPr>
          <w:rFonts w:ascii="宋体" w:hAnsi="宋体" w:eastAsia="宋体" w:cs="宋体"/>
          <w:kern w:val="0"/>
          <w:sz w:val="28"/>
          <w:szCs w:val="28"/>
        </w:rPr>
        <w:t>20</w:t>
      </w:r>
      <w:r>
        <w:rPr>
          <w:rFonts w:hint="eastAsia" w:ascii="宋体" w:hAnsi="宋体" w:eastAsia="宋体" w:cs="宋体"/>
          <w:kern w:val="0"/>
          <w:sz w:val="28"/>
          <w:szCs w:val="28"/>
        </w:rPr>
        <w:t>年，中山市气象局通过部门网站主动公开各类政务信息，其中，概况类信息1条，政务动态信息</w:t>
      </w:r>
      <w:r>
        <w:rPr>
          <w:rFonts w:ascii="宋体" w:hAnsi="宋体" w:eastAsia="宋体" w:cs="宋体"/>
          <w:kern w:val="0"/>
          <w:sz w:val="28"/>
          <w:szCs w:val="28"/>
        </w:rPr>
        <w:t>162</w:t>
      </w:r>
      <w:r>
        <w:rPr>
          <w:rFonts w:hint="eastAsia" w:ascii="宋体" w:hAnsi="宋体" w:eastAsia="宋体" w:cs="宋体"/>
          <w:kern w:val="0"/>
          <w:sz w:val="28"/>
          <w:szCs w:val="28"/>
        </w:rPr>
        <w:t>条，公告公示1</w:t>
      </w:r>
      <w:r>
        <w:rPr>
          <w:rFonts w:ascii="宋体" w:hAnsi="宋体" w:eastAsia="宋体" w:cs="宋体"/>
          <w:kern w:val="0"/>
          <w:sz w:val="28"/>
          <w:szCs w:val="28"/>
        </w:rPr>
        <w:t>7</w:t>
      </w:r>
      <w:r>
        <w:rPr>
          <w:rFonts w:hint="eastAsia" w:ascii="宋体" w:hAnsi="宋体" w:eastAsia="宋体" w:cs="宋体"/>
          <w:kern w:val="0"/>
          <w:sz w:val="28"/>
          <w:szCs w:val="28"/>
        </w:rPr>
        <w:t>条，财政信息1</w:t>
      </w:r>
      <w:r>
        <w:rPr>
          <w:rFonts w:ascii="宋体" w:hAnsi="宋体" w:eastAsia="宋体" w:cs="宋体"/>
          <w:kern w:val="0"/>
          <w:sz w:val="28"/>
          <w:szCs w:val="28"/>
        </w:rPr>
        <w:t>6</w:t>
      </w:r>
      <w:r>
        <w:rPr>
          <w:rFonts w:hint="eastAsia" w:ascii="宋体" w:hAnsi="宋体" w:eastAsia="宋体" w:cs="宋体"/>
          <w:kern w:val="0"/>
          <w:sz w:val="28"/>
          <w:szCs w:val="28"/>
        </w:rPr>
        <w:t>条，人事信息3条及其他信息1</w:t>
      </w:r>
      <w:r>
        <w:rPr>
          <w:rFonts w:ascii="宋体" w:hAnsi="宋体" w:eastAsia="宋体" w:cs="宋体"/>
          <w:kern w:val="0"/>
          <w:sz w:val="28"/>
          <w:szCs w:val="28"/>
        </w:rPr>
        <w:t>0</w:t>
      </w:r>
      <w:r>
        <w:rPr>
          <w:rFonts w:hint="eastAsia" w:ascii="宋体" w:hAnsi="宋体" w:eastAsia="宋体" w:cs="宋体"/>
          <w:kern w:val="0"/>
          <w:sz w:val="28"/>
          <w:szCs w:val="28"/>
        </w:rPr>
        <w:t>条。通过12121应急气象电话，预警信息电子显示屏、气象微博“中山天气”，微信号“中山天气”，手机APP “中山天气”等多种方式向公众发布预警信息。</w:t>
      </w:r>
    </w:p>
    <w:p>
      <w:pPr>
        <w:widowControl/>
        <w:shd w:val="clear" w:color="auto" w:fill="FFFFFF"/>
        <w:ind w:firstLine="482"/>
        <w:rPr>
          <w:rFonts w:ascii="宋体" w:hAnsi="宋体" w:eastAsia="宋体" w:cs="宋体"/>
          <w:kern w:val="0"/>
          <w:sz w:val="28"/>
          <w:szCs w:val="28"/>
        </w:rPr>
      </w:pPr>
      <w:r>
        <w:rPr>
          <w:rFonts w:hint="eastAsia" w:ascii="宋体" w:hAnsi="宋体" w:eastAsia="宋体" w:cs="宋体"/>
          <w:kern w:val="0"/>
          <w:sz w:val="28"/>
          <w:szCs w:val="28"/>
        </w:rPr>
        <w:t>气象局还与《中山日报》、《中山商报》、中山电台，中山电视台、“中山发布”微信号等主流媒体保持密切联系，借助媒体力量，将重大灾害性、转折性天气预报及气象预警等信息及时发布出去。</w:t>
      </w:r>
    </w:p>
    <w:p>
      <w:pPr>
        <w:widowControl/>
        <w:shd w:val="clear" w:color="auto" w:fill="FFFFFF"/>
        <w:spacing w:after="240"/>
        <w:ind w:firstLine="480"/>
        <w:rPr>
          <w:rFonts w:ascii="黑体" w:hAnsi="黑体" w:eastAsia="黑体" w:cs="宋体"/>
          <w:kern w:val="0"/>
          <w:szCs w:val="32"/>
        </w:rPr>
      </w:pPr>
      <w:r>
        <w:rPr>
          <w:rFonts w:hint="eastAsia" w:ascii="黑体" w:hAnsi="黑体" w:eastAsia="黑体" w:cs="宋体"/>
          <w:b/>
          <w:bCs/>
          <w:kern w:val="0"/>
          <w:szCs w:val="32"/>
        </w:rPr>
        <w:t>二、主动公开政府信息情况</w:t>
      </w:r>
    </w:p>
    <w:tbl>
      <w:tblPr>
        <w:tblStyle w:val="8"/>
        <w:tblW w:w="8140" w:type="dxa"/>
        <w:jc w:val="center"/>
        <w:tblInd w:w="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本年新</w:t>
            </w:r>
            <w:r>
              <w:rPr>
                <w:rFonts w:hint="eastAsia" w:ascii="宋体" w:hAnsi="宋体" w:eastAsia="宋体" w:cs="宋体"/>
                <w:kern w:val="0"/>
                <w:sz w:val="20"/>
              </w:rPr>
              <w:br w:type="textWrapping"/>
            </w:r>
            <w:r>
              <w:rPr>
                <w:rFonts w:ascii="宋体" w:hAnsi="宋体" w:eastAsia="宋体" w:cs="宋体"/>
                <w:kern w:val="0"/>
                <w:sz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本年新</w:t>
            </w:r>
            <w:r>
              <w:rPr>
                <w:rFonts w:hint="eastAsia" w:ascii="宋体" w:hAnsi="宋体" w:eastAsia="宋体" w:cs="宋体"/>
                <w:kern w:val="0"/>
                <w:sz w:val="20"/>
              </w:rPr>
              <w:br w:type="textWrapping"/>
            </w:r>
            <w:r>
              <w:rPr>
                <w:rFonts w:ascii="宋体" w:hAnsi="宋体" w:eastAsia="宋体" w:cs="宋体"/>
                <w:kern w:val="0"/>
                <w:sz w:val="20"/>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0</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行政许可</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rPr>
            </w:pPr>
            <w:r>
              <w:rPr>
                <w:rFonts w:hint="eastAsia" w:ascii="宋体" w:hAnsi="宋体" w:eastAsia="宋体" w:cs="宋体"/>
                <w:kern w:val="0"/>
                <w:sz w:val="20"/>
              </w:rPr>
              <w:t>4</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rPr>
            </w:pPr>
            <w:r>
              <w:rPr>
                <w:rFonts w:ascii="宋体" w:hAnsi="宋体" w:eastAsia="宋体" w:cs="宋体"/>
                <w:kern w:val="0"/>
                <w:sz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rPr>
            </w:pPr>
            <w:r>
              <w:rPr>
                <w:rFonts w:ascii="宋体" w:hAnsi="宋体" w:eastAsia="宋体" w:cs="宋体"/>
                <w:kern w:val="0"/>
                <w:sz w:val="20"/>
              </w:rPr>
              <w:t>61</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其他对外管理服务事项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rPr>
            </w:pPr>
            <w:r>
              <w:rPr>
                <w:rFonts w:hint="eastAsia" w:ascii="宋体" w:hAnsi="宋体" w:eastAsia="宋体" w:cs="宋体"/>
                <w:kern w:val="0"/>
                <w:sz w:val="20"/>
              </w:rPr>
              <w:t>2</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196" w:firstLineChars="100"/>
              <w:jc w:val="center"/>
              <w:rPr>
                <w:rFonts w:ascii="宋体" w:hAnsi="宋体" w:eastAsia="宋体" w:cs="宋体"/>
                <w:kern w:val="0"/>
                <w:sz w:val="20"/>
              </w:rPr>
            </w:pPr>
            <w:r>
              <w:rPr>
                <w:rFonts w:ascii="宋体" w:hAnsi="宋体" w:eastAsia="宋体" w:cs="宋体"/>
                <w:kern w:val="0"/>
                <w:sz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rPr>
            </w:pPr>
            <w:r>
              <w:rPr>
                <w:rFonts w:hint="eastAsia" w:ascii="宋体" w:hAnsi="宋体" w:eastAsia="宋体" w:cs="宋体"/>
                <w:kern w:val="0"/>
                <w:sz w:val="20"/>
              </w:rPr>
              <w:t>0</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行政处罚</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24</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0</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行政强制</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3</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0</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上一年项目数量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0</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0</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采购项目数量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2</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28055733元</w:t>
            </w:r>
          </w:p>
        </w:tc>
      </w:tr>
    </w:tbl>
    <w:p>
      <w:pPr>
        <w:widowControl/>
        <w:shd w:val="clear" w:color="auto" w:fill="FFFFFF"/>
        <w:rPr>
          <w:rFonts w:ascii="宋体" w:hAnsi="宋体" w:eastAsia="宋体" w:cs="宋体"/>
          <w:kern w:val="0"/>
          <w:sz w:val="24"/>
          <w:szCs w:val="24"/>
        </w:rPr>
      </w:pPr>
    </w:p>
    <w:p>
      <w:pPr>
        <w:widowControl/>
        <w:shd w:val="clear" w:color="auto" w:fill="FFFFFF"/>
        <w:spacing w:after="240"/>
        <w:ind w:firstLine="480"/>
        <w:rPr>
          <w:rFonts w:ascii="黑体" w:hAnsi="黑体" w:eastAsia="黑体" w:cs="宋体"/>
          <w:b/>
          <w:bCs/>
          <w:kern w:val="0"/>
          <w:szCs w:val="32"/>
        </w:rPr>
      </w:pPr>
      <w:r>
        <w:rPr>
          <w:rFonts w:hint="eastAsia" w:ascii="黑体" w:hAnsi="黑体" w:eastAsia="黑体" w:cs="宋体"/>
          <w:b/>
          <w:bCs/>
          <w:kern w:val="0"/>
          <w:szCs w:val="32"/>
        </w:rPr>
        <w:t>三、收到和处理政府信息公开申请情况</w:t>
      </w:r>
    </w:p>
    <w:tbl>
      <w:tblPr>
        <w:tblStyle w:val="8"/>
        <w:tblW w:w="9071" w:type="dxa"/>
        <w:jc w:val="center"/>
        <w:tblInd w:w="0" w:type="dxa"/>
        <w:tblLayout w:type="fixed"/>
        <w:tblCellMar>
          <w:top w:w="0" w:type="dxa"/>
          <w:left w:w="0" w:type="dxa"/>
          <w:bottom w:w="0" w:type="dxa"/>
          <w:right w:w="0" w:type="dxa"/>
        </w:tblCellMar>
      </w:tblPr>
      <w:tblGrid>
        <w:gridCol w:w="617"/>
        <w:gridCol w:w="854"/>
        <w:gridCol w:w="2086"/>
        <w:gridCol w:w="813"/>
        <w:gridCol w:w="755"/>
        <w:gridCol w:w="755"/>
        <w:gridCol w:w="813"/>
        <w:gridCol w:w="973"/>
        <w:gridCol w:w="711"/>
        <w:gridCol w:w="694"/>
      </w:tblGrid>
      <w:tr>
        <w:tblPrEx>
          <w:tblLayout w:type="fixed"/>
          <w:tblCellMar>
            <w:top w:w="0" w:type="dxa"/>
            <w:left w:w="0" w:type="dxa"/>
            <w:bottom w:w="0" w:type="dxa"/>
            <w:right w:w="0" w:type="dxa"/>
          </w:tblCellMar>
        </w:tblPrEx>
        <w:trPr>
          <w:jc w:val="center"/>
        </w:trPr>
        <w:tc>
          <w:tcPr>
            <w:tcW w:w="355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（本列数据的勾稽关系为：第一项加第二项之和，等于第三项加第四项之和）</w:t>
            </w:r>
          </w:p>
        </w:tc>
        <w:tc>
          <w:tcPr>
            <w:tcW w:w="551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申请人情况</w:t>
            </w:r>
          </w:p>
        </w:tc>
      </w:tr>
      <w:tr>
        <w:tblPrEx>
          <w:tblLayout w:type="fixed"/>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总计</w:t>
            </w:r>
          </w:p>
        </w:tc>
      </w:tr>
      <w:tr>
        <w:tblPrEx>
          <w:tblLayout w:type="fixed"/>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科研机构</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其他</w:t>
            </w:r>
          </w:p>
        </w:tc>
        <w:tc>
          <w:tcPr>
            <w:tcW w:w="69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一、本年新收政府信息公开申请数量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r>
      <w:tr>
        <w:tblPrEx>
          <w:tblLayout w:type="fixed"/>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二、上年结转政府信息公开申请数量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r>
      <w:tr>
        <w:tblPrEx>
          <w:tblLayout w:type="fixed"/>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三、本年度办理结果</w:t>
            </w: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（一）予以公开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（二）部分公开（区分处理的，只计这一情形，不计其他情形）</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（三）不予公开</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1.属于国家秘密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2.其他法律行政法规禁止公开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3.危及“三安全一稳定”</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4.保护第三方合法权益</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5.属于三类内部事务信息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6.属于四类过程性信息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7.属于行政执法案卷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8.属于行政查询事项</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（四）无法提供</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1.本机关不掌握相关政府信息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2.没有现成信息需要另行制作</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3.补正后申请内容仍不明确</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（五）不予处理</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1.信访举报投诉类申请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2.重复申请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3.要求提供公开出版物</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4.无正当理由大量反复申请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5.要求行政机关确认或重新出具已获取信息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（六）其他处理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（七）总计</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r>
      <w:tr>
        <w:tblPrEx>
          <w:tblLayout w:type="fixed"/>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四、结转下年度继续办理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r>
    </w:tbl>
    <w:p>
      <w:pPr>
        <w:widowControl/>
        <w:shd w:val="clear" w:color="auto" w:fill="FFFFFF"/>
        <w:rPr>
          <w:rFonts w:ascii="黑体" w:hAnsi="黑体" w:eastAsia="黑体" w:cs="宋体"/>
          <w:kern w:val="0"/>
          <w:szCs w:val="32"/>
        </w:rPr>
      </w:pPr>
    </w:p>
    <w:p>
      <w:pPr>
        <w:widowControl/>
        <w:shd w:val="clear" w:color="auto" w:fill="FFFFFF"/>
        <w:ind w:firstLine="480"/>
        <w:rPr>
          <w:rFonts w:ascii="黑体" w:hAnsi="黑体" w:eastAsia="黑体" w:cs="宋体"/>
          <w:kern w:val="0"/>
          <w:szCs w:val="32"/>
        </w:rPr>
      </w:pPr>
      <w:r>
        <w:rPr>
          <w:rFonts w:hint="eastAsia" w:ascii="黑体" w:hAnsi="黑体" w:eastAsia="黑体" w:cs="宋体"/>
          <w:b/>
          <w:bCs/>
          <w:kern w:val="0"/>
          <w:szCs w:val="32"/>
        </w:rPr>
        <w:t>四、政府信息公开行政复议、行政诉讼情况</w:t>
      </w:r>
    </w:p>
    <w:p>
      <w:pPr>
        <w:widowControl/>
        <w:shd w:val="clear" w:color="auto" w:fill="FFFFFF"/>
        <w:ind w:firstLine="480"/>
        <w:rPr>
          <w:rFonts w:ascii="宋体" w:hAnsi="宋体" w:eastAsia="宋体" w:cs="宋体"/>
          <w:kern w:val="0"/>
          <w:sz w:val="24"/>
          <w:szCs w:val="24"/>
        </w:rPr>
      </w:pPr>
    </w:p>
    <w:tbl>
      <w:tblPr>
        <w:tblStyle w:val="8"/>
        <w:tblW w:w="9071" w:type="dxa"/>
        <w:jc w:val="center"/>
        <w:tblInd w:w="0" w:type="dxa"/>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行政诉讼</w:t>
            </w:r>
          </w:p>
        </w:tc>
      </w:tr>
      <w:tr>
        <w:tblPrEx>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复议后起诉</w:t>
            </w:r>
          </w:p>
        </w:tc>
      </w:tr>
      <w:tr>
        <w:tblPrEx>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总计</w:t>
            </w:r>
          </w:p>
        </w:tc>
      </w:tr>
      <w:tr>
        <w:tblPrEx>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0"/>
              </w:rPr>
              <w:t> </w:t>
            </w:r>
            <w:r>
              <w:rPr>
                <w:rFonts w:hint="eastAsia" w:ascii="宋体" w:hAnsi="宋体" w:eastAsia="宋体" w:cs="Calibri"/>
                <w:kern w:val="0"/>
                <w:sz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Calibri"/>
                <w:kern w:val="0"/>
                <w:sz w:val="20"/>
              </w:rPr>
              <w:t>0</w:t>
            </w:r>
            <w:r>
              <w:rPr>
                <w:rFonts w:ascii="宋体" w:hAnsi="宋体" w:eastAsia="宋体" w:cs="Calibri"/>
                <w:kern w:val="0"/>
                <w:sz w:val="20"/>
              </w:rPr>
              <w:t> </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 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 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w:t>
            </w:r>
          </w:p>
        </w:tc>
      </w:tr>
    </w:tbl>
    <w:p>
      <w:pPr>
        <w:widowControl/>
        <w:shd w:val="clear" w:color="auto" w:fill="FFFFFF"/>
        <w:jc w:val="center"/>
        <w:rPr>
          <w:rFonts w:ascii="宋体" w:hAnsi="宋体" w:eastAsia="宋体" w:cs="宋体"/>
          <w:kern w:val="0"/>
          <w:sz w:val="24"/>
          <w:szCs w:val="24"/>
        </w:rPr>
      </w:pPr>
    </w:p>
    <w:p>
      <w:pPr>
        <w:widowControl/>
        <w:shd w:val="clear" w:color="auto" w:fill="FFFFFF"/>
        <w:ind w:firstLine="480"/>
        <w:rPr>
          <w:rFonts w:ascii="黑体" w:hAnsi="黑体" w:eastAsia="黑体" w:cs="宋体"/>
          <w:kern w:val="0"/>
          <w:szCs w:val="32"/>
        </w:rPr>
      </w:pPr>
      <w:r>
        <w:rPr>
          <w:rFonts w:hint="eastAsia" w:ascii="黑体" w:hAnsi="黑体" w:eastAsia="黑体" w:cs="宋体"/>
          <w:b/>
          <w:bCs/>
          <w:kern w:val="0"/>
          <w:szCs w:val="32"/>
        </w:rPr>
        <w:t>五、存在的主要问题及改进情况</w:t>
      </w:r>
    </w:p>
    <w:p>
      <w:pPr>
        <w:widowControl/>
        <w:shd w:val="clear" w:color="auto" w:fill="FFFFFF"/>
        <w:ind w:firstLine="482"/>
        <w:rPr>
          <w:rFonts w:ascii="宋体" w:hAnsi="宋体" w:eastAsia="宋体" w:cs="宋体"/>
          <w:kern w:val="0"/>
          <w:sz w:val="28"/>
          <w:szCs w:val="28"/>
        </w:rPr>
      </w:pPr>
      <w:r>
        <w:rPr>
          <w:rFonts w:hint="eastAsia" w:ascii="宋体" w:hAnsi="宋体" w:eastAsia="宋体" w:cs="宋体"/>
          <w:kern w:val="0"/>
          <w:sz w:val="28"/>
          <w:szCs w:val="28"/>
        </w:rPr>
        <w:t>我局政务公开工作取得一定成效，但也存在一些不足之处，主要表现在对重大政策文件主动解读力度不够，转载国家相关部门的政策法规较多，本单位的政策解读较为有限。栏目信息发布数量不平衡，本局信息公布集中于部门工作动态信息，部门预决算信息等，政策解读少。仍需加强《政府信息公开条例》的学习宣传，增强对信息公开工作的认识，进一步深化政务公开工作的内容和抓好信息公开的探索创新，推动政务公开信息化、规范化。</w:t>
      </w:r>
    </w:p>
    <w:p>
      <w:pPr>
        <w:widowControl/>
        <w:shd w:val="clear" w:color="auto" w:fill="FFFFFF"/>
        <w:ind w:firstLine="482"/>
        <w:rPr>
          <w:rFonts w:ascii="宋体" w:hAnsi="宋体" w:eastAsia="宋体" w:cs="宋体"/>
          <w:kern w:val="0"/>
          <w:sz w:val="28"/>
          <w:szCs w:val="28"/>
        </w:rPr>
      </w:pPr>
    </w:p>
    <w:p>
      <w:pPr>
        <w:widowControl/>
        <w:shd w:val="clear" w:color="auto" w:fill="FFFFFF"/>
        <w:ind w:firstLine="480"/>
        <w:rPr>
          <w:rFonts w:ascii="黑体" w:hAnsi="黑体" w:eastAsia="黑体" w:cs="宋体"/>
          <w:kern w:val="0"/>
          <w:szCs w:val="32"/>
        </w:rPr>
      </w:pPr>
      <w:r>
        <w:rPr>
          <w:rFonts w:hint="eastAsia" w:ascii="黑体" w:hAnsi="黑体" w:eastAsia="黑体" w:cs="宋体"/>
          <w:b/>
          <w:bCs/>
          <w:kern w:val="0"/>
          <w:szCs w:val="32"/>
        </w:rPr>
        <w:t>六、其他需要报告的事项</w:t>
      </w:r>
    </w:p>
    <w:p>
      <w:pPr>
        <w:widowControl/>
        <w:shd w:val="clear" w:color="auto" w:fill="FFFFFF"/>
        <w:ind w:firstLine="480"/>
        <w:rPr>
          <w:rFonts w:ascii="宋体" w:hAnsi="宋体" w:eastAsia="宋体" w:cs="宋体"/>
          <w:kern w:val="0"/>
          <w:sz w:val="28"/>
          <w:szCs w:val="28"/>
        </w:rPr>
      </w:pPr>
      <w:r>
        <w:rPr>
          <w:rFonts w:hint="eastAsia" w:ascii="宋体" w:hAnsi="宋体" w:eastAsia="宋体" w:cs="宋体"/>
          <w:kern w:val="0"/>
          <w:sz w:val="28"/>
          <w:szCs w:val="28"/>
        </w:rPr>
        <w:t>无</w:t>
      </w:r>
    </w:p>
    <w:p>
      <w:pPr>
        <w:rPr>
          <w:rFonts w:ascii="宋体" w:hAnsi="宋体" w:eastAsia="宋体"/>
          <w:sz w:val="28"/>
          <w:szCs w:val="28"/>
        </w:rPr>
      </w:pPr>
    </w:p>
    <w:p>
      <w:pPr>
        <w:rPr>
          <w:rFonts w:ascii="宋体" w:hAnsi="宋体" w:eastAsia="宋体"/>
        </w:rPr>
      </w:pPr>
    </w:p>
    <w:p>
      <w:pPr>
        <w:pStyle w:val="10"/>
        <w:snapToGrid w:val="0"/>
        <w:ind w:left="1352" w:firstLine="0" w:firstLineChars="0"/>
        <w:rPr>
          <w:rFonts w:ascii="宋体" w:hAnsi="宋体" w:eastAsia="宋体"/>
          <w:szCs w:val="32"/>
        </w:rPr>
      </w:pPr>
    </w:p>
    <w:p>
      <w:pPr>
        <w:snapToGrid w:val="0"/>
        <w:rPr>
          <w:rFonts w:ascii="宋体" w:hAnsi="宋体" w:eastAsia="宋体"/>
          <w:spacing w:val="-6"/>
        </w:rPr>
      </w:pPr>
    </w:p>
    <w:p>
      <w:pPr>
        <w:snapToGrid w:val="0"/>
        <w:ind w:right="632" w:rightChars="200"/>
        <w:jc w:val="center"/>
        <w:rPr>
          <w:sz w:val="36"/>
          <w:szCs w:val="36"/>
        </w:rPr>
      </w:pPr>
    </w:p>
    <w:p/>
    <w:sectPr>
      <w:footerReference r:id="rId3" w:type="default"/>
      <w:footerReference r:id="rId4" w:type="even"/>
      <w:pgSz w:w="11906" w:h="16838"/>
      <w:pgMar w:top="1440" w:right="1588" w:bottom="1440" w:left="1588" w:header="851" w:footer="1418" w:gutter="0"/>
      <w:pgNumType w:chapSep="emDash"/>
      <w:cols w:space="425" w:num="1"/>
      <w:titlePg/>
      <w:docGrid w:type="linesAndChars" w:linePitch="616"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40" w:lineRule="auto"/>
      <w:ind w:right="320" w:rightChars="100"/>
      <w:jc w:val="right"/>
      <w:rPr>
        <w:rFonts w:ascii="仿宋_GB2312"/>
        <w:sz w:val="32"/>
      </w:rPr>
    </w:pPr>
    <w:r>
      <w:rPr>
        <w:rStyle w:val="7"/>
        <w:rFonts w:hint="eastAsia"/>
        <w:sz w:val="28"/>
        <w:szCs w:val="28"/>
      </w:rPr>
      <w:t>—</w:t>
    </w:r>
    <w:r>
      <w:rPr>
        <w:rStyle w:val="7"/>
        <w:rFonts w:ascii="宋体" w:hAnsi="宋体" w:eastAsia="宋体"/>
        <w:sz w:val="28"/>
        <w:szCs w:val="28"/>
      </w:rPr>
      <w:fldChar w:fldCharType="begin"/>
    </w:r>
    <w:r>
      <w:rPr>
        <w:rStyle w:val="7"/>
        <w:rFonts w:ascii="宋体" w:hAnsi="宋体" w:eastAsia="宋体"/>
        <w:sz w:val="28"/>
        <w:szCs w:val="28"/>
      </w:rPr>
      <w:instrText xml:space="preserve"> PAGE </w:instrText>
    </w:r>
    <w:r>
      <w:rPr>
        <w:rStyle w:val="7"/>
        <w:rFonts w:ascii="宋体" w:hAnsi="宋体" w:eastAsia="宋体"/>
        <w:sz w:val="28"/>
        <w:szCs w:val="28"/>
      </w:rPr>
      <w:fldChar w:fldCharType="separate"/>
    </w:r>
    <w:r>
      <w:rPr>
        <w:rStyle w:val="7"/>
        <w:rFonts w:ascii="宋体" w:hAnsi="宋体" w:eastAsia="宋体"/>
        <w:sz w:val="28"/>
        <w:szCs w:val="28"/>
      </w:rPr>
      <w:t>5</w:t>
    </w:r>
    <w:r>
      <w:rPr>
        <w:rStyle w:val="7"/>
        <w:rFonts w:ascii="宋体" w:hAnsi="宋体" w:eastAsia="宋体"/>
        <w:sz w:val="28"/>
        <w:szCs w:val="28"/>
      </w:rPr>
      <w:fldChar w:fldCharType="end"/>
    </w:r>
    <w:r>
      <w:rPr>
        <w:rStyle w:val="7"/>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40" w:lineRule="auto"/>
      <w:ind w:left="320" w:leftChars="100"/>
      <w:rPr>
        <w:rFonts w:ascii="仿宋_GB2312"/>
        <w:sz w:val="32"/>
      </w:rPr>
    </w:pPr>
    <w:r>
      <w:rPr>
        <w:rStyle w:val="7"/>
        <w:rFonts w:hint="eastAsia"/>
        <w:sz w:val="28"/>
        <w:szCs w:val="28"/>
      </w:rPr>
      <w:t>—</w:t>
    </w:r>
    <w:r>
      <w:rPr>
        <w:rStyle w:val="7"/>
        <w:rFonts w:ascii="宋体" w:hAnsi="宋体" w:eastAsia="宋体"/>
        <w:sz w:val="28"/>
        <w:szCs w:val="28"/>
      </w:rPr>
      <w:fldChar w:fldCharType="begin"/>
    </w:r>
    <w:r>
      <w:rPr>
        <w:rStyle w:val="7"/>
        <w:rFonts w:ascii="宋体" w:hAnsi="宋体" w:eastAsia="宋体"/>
        <w:sz w:val="28"/>
        <w:szCs w:val="28"/>
      </w:rPr>
      <w:instrText xml:space="preserve"> PAGE </w:instrText>
    </w:r>
    <w:r>
      <w:rPr>
        <w:rStyle w:val="7"/>
        <w:rFonts w:ascii="宋体" w:hAnsi="宋体" w:eastAsia="宋体"/>
        <w:sz w:val="28"/>
        <w:szCs w:val="28"/>
      </w:rPr>
      <w:fldChar w:fldCharType="separate"/>
    </w:r>
    <w:r>
      <w:rPr>
        <w:rStyle w:val="7"/>
        <w:rFonts w:ascii="宋体" w:hAnsi="宋体" w:eastAsia="宋体"/>
        <w:sz w:val="28"/>
        <w:szCs w:val="28"/>
      </w:rPr>
      <w:t>2</w:t>
    </w:r>
    <w:r>
      <w:rPr>
        <w:rStyle w:val="7"/>
        <w:rFonts w:ascii="宋体" w:hAnsi="宋体" w:eastAsia="宋体"/>
        <w:sz w:val="28"/>
        <w:szCs w:val="28"/>
      </w:rPr>
      <w:fldChar w:fldCharType="end"/>
    </w:r>
    <w:r>
      <w:rPr>
        <w:rStyle w:val="7"/>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E5"/>
    <w:rsid w:val="0002568B"/>
    <w:rsid w:val="00082DF0"/>
    <w:rsid w:val="00096419"/>
    <w:rsid w:val="001B54DE"/>
    <w:rsid w:val="001D59D2"/>
    <w:rsid w:val="001F4DDD"/>
    <w:rsid w:val="00213BE7"/>
    <w:rsid w:val="00215DBA"/>
    <w:rsid w:val="00327FD9"/>
    <w:rsid w:val="00336964"/>
    <w:rsid w:val="00390055"/>
    <w:rsid w:val="00391B75"/>
    <w:rsid w:val="00435794"/>
    <w:rsid w:val="0046678A"/>
    <w:rsid w:val="0047519C"/>
    <w:rsid w:val="004953E5"/>
    <w:rsid w:val="004C78FF"/>
    <w:rsid w:val="0057391F"/>
    <w:rsid w:val="005E4715"/>
    <w:rsid w:val="0067047E"/>
    <w:rsid w:val="006A0D5F"/>
    <w:rsid w:val="006C6676"/>
    <w:rsid w:val="006D4220"/>
    <w:rsid w:val="006F71E8"/>
    <w:rsid w:val="00777297"/>
    <w:rsid w:val="00826F9E"/>
    <w:rsid w:val="00853067"/>
    <w:rsid w:val="008E0472"/>
    <w:rsid w:val="0091350B"/>
    <w:rsid w:val="0097196E"/>
    <w:rsid w:val="009837AC"/>
    <w:rsid w:val="00994E83"/>
    <w:rsid w:val="009C3B4F"/>
    <w:rsid w:val="00A84258"/>
    <w:rsid w:val="00A92121"/>
    <w:rsid w:val="00A97380"/>
    <w:rsid w:val="00AF6CDF"/>
    <w:rsid w:val="00BF1507"/>
    <w:rsid w:val="00C144A7"/>
    <w:rsid w:val="00D43BB6"/>
    <w:rsid w:val="00D709FC"/>
    <w:rsid w:val="00DE55CC"/>
    <w:rsid w:val="00E11D95"/>
    <w:rsid w:val="00E74F36"/>
    <w:rsid w:val="00E90680"/>
    <w:rsid w:val="00ED74AC"/>
    <w:rsid w:val="00F603DC"/>
    <w:rsid w:val="00F71818"/>
    <w:rsid w:val="00F77352"/>
    <w:rsid w:val="00FA0F8A"/>
    <w:rsid w:val="3A9E63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99"/>
    <w:pPr>
      <w:spacing w:line="240" w:lineRule="auto"/>
    </w:pPr>
    <w:rPr>
      <w:sz w:val="18"/>
      <w:szCs w:val="18"/>
    </w:rPr>
  </w:style>
  <w:style w:type="paragraph" w:styleId="3">
    <w:name w:val="footer"/>
    <w:basedOn w:val="1"/>
    <w:link w:val="9"/>
    <w:uiPriority w:val="0"/>
    <w:pPr>
      <w:tabs>
        <w:tab w:val="center" w:pos="4153"/>
        <w:tab w:val="right" w:pos="8306"/>
      </w:tabs>
      <w:snapToGrid w:val="0"/>
      <w:spacing w:line="240" w:lineRule="atLeast"/>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6">
    <w:name w:val="Strong"/>
    <w:basedOn w:val="5"/>
    <w:qFormat/>
    <w:uiPriority w:val="22"/>
    <w:rPr>
      <w:b/>
      <w:bCs/>
    </w:rPr>
  </w:style>
  <w:style w:type="character" w:styleId="7">
    <w:name w:val="page number"/>
    <w:basedOn w:val="5"/>
    <w:uiPriority w:val="0"/>
  </w:style>
  <w:style w:type="character" w:customStyle="1" w:styleId="9">
    <w:name w:val="页脚 字符"/>
    <w:basedOn w:val="5"/>
    <w:link w:val="3"/>
    <w:uiPriority w:val="0"/>
    <w:rPr>
      <w:rFonts w:ascii="Times New Roman" w:hAnsi="Times New Roman" w:eastAsia="仿宋_GB2312" w:cs="Times New Roman"/>
      <w:sz w:val="18"/>
      <w:szCs w:val="18"/>
    </w:rPr>
  </w:style>
  <w:style w:type="paragraph" w:customStyle="1" w:styleId="10">
    <w:name w:val="List Paragraph"/>
    <w:basedOn w:val="1"/>
    <w:qFormat/>
    <w:uiPriority w:val="34"/>
    <w:pPr>
      <w:ind w:firstLine="420" w:firstLineChars="200"/>
    </w:pPr>
  </w:style>
  <w:style w:type="character" w:customStyle="1" w:styleId="11">
    <w:name w:val="页眉 字符"/>
    <w:basedOn w:val="5"/>
    <w:link w:val="4"/>
    <w:uiPriority w:val="99"/>
    <w:rPr>
      <w:rFonts w:ascii="Times New Roman" w:hAnsi="Times New Roman" w:eastAsia="仿宋_GB2312" w:cs="Times New Roman"/>
      <w:sz w:val="18"/>
      <w:szCs w:val="18"/>
    </w:rPr>
  </w:style>
  <w:style w:type="character" w:customStyle="1" w:styleId="12">
    <w:name w:val="批注框文本 字符"/>
    <w:basedOn w:val="5"/>
    <w:link w:val="2"/>
    <w:semiHidden/>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52flin</Company>
  <Pages>6</Pages>
  <Words>368</Words>
  <Characters>2099</Characters>
  <Lines>17</Lines>
  <Paragraphs>4</Paragraphs>
  <TotalTime>198</TotalTime>
  <ScaleCrop>false</ScaleCrop>
  <LinksUpToDate>false</LinksUpToDate>
  <CharactersWithSpaces>2463</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2019-02-26T08:41:00Z</dcterms:created>
  <dc:creator>中山市局管理</dc:creator>
  <cp:lastModifiedBy>中山市局文秘</cp:lastModifiedBy>
  <cp:lastPrinted>2020-02-19T03:24:00Z</cp:lastPrinted>
  <dcterms:modified xsi:type="dcterms:W3CDTF">2021-01-12T07:28:42Z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