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9F" w:rsidRDefault="00C90775">
      <w:pPr>
        <w:spacing w:line="660" w:lineRule="exact"/>
        <w:rPr>
          <w:rFonts w:ascii="黑体" w:eastAsia="黑体"/>
          <w:color w:val="000000" w:themeColor="text1"/>
          <w:spacing w:val="-6"/>
        </w:rPr>
      </w:pPr>
      <w:r>
        <w:rPr>
          <w:rFonts w:ascii="黑体" w:eastAsia="黑体" w:hint="eastAsia"/>
          <w:color w:val="000000" w:themeColor="text1"/>
          <w:spacing w:val="-6"/>
        </w:rPr>
        <w:t>附件</w:t>
      </w:r>
    </w:p>
    <w:p w:rsidR="00503B9F" w:rsidRDefault="00503B9F">
      <w:pPr>
        <w:spacing w:line="660" w:lineRule="exact"/>
        <w:rPr>
          <w:rFonts w:ascii="黑体" w:eastAsia="黑体"/>
          <w:color w:val="000000" w:themeColor="text1"/>
          <w:spacing w:val="-6"/>
        </w:rPr>
      </w:pPr>
    </w:p>
    <w:p w:rsidR="00503B9F" w:rsidRDefault="00C90775">
      <w:pPr>
        <w:spacing w:line="660" w:lineRule="exact"/>
        <w:jc w:val="center"/>
        <w:rPr>
          <w:rFonts w:ascii="方正小标宋简体" w:eastAsia="方正小标宋简体" w:hAnsi="宋体"/>
          <w:color w:val="000000" w:themeColor="text1"/>
          <w:spacing w:val="-6"/>
          <w:sz w:val="44"/>
          <w:szCs w:val="44"/>
        </w:rPr>
      </w:pPr>
      <w:r>
        <w:rPr>
          <w:rFonts w:ascii="方正小标宋简体" w:eastAsia="方正小标宋简体" w:hAnsi="宋体" w:hint="eastAsia"/>
          <w:color w:val="000000" w:themeColor="text1"/>
          <w:spacing w:val="-6"/>
          <w:sz w:val="44"/>
          <w:szCs w:val="44"/>
        </w:rPr>
        <w:t>中山市</w:t>
      </w:r>
      <w:r>
        <w:rPr>
          <w:rFonts w:ascii="方正小标宋简体" w:eastAsia="方正小标宋简体" w:hAnsi="宋体"/>
          <w:color w:val="000000" w:themeColor="text1"/>
          <w:spacing w:val="-6"/>
          <w:sz w:val="44"/>
          <w:szCs w:val="44"/>
        </w:rPr>
        <w:t>防雷安全</w:t>
      </w:r>
      <w:r>
        <w:rPr>
          <w:rFonts w:ascii="方正小标宋简体" w:eastAsia="方正小标宋简体" w:hAnsi="宋体" w:hint="eastAsia"/>
          <w:color w:val="000000" w:themeColor="text1"/>
          <w:spacing w:val="-6"/>
          <w:sz w:val="44"/>
          <w:szCs w:val="44"/>
        </w:rPr>
        <w:t>重点单位防雷安全责任清单</w:t>
      </w:r>
    </w:p>
    <w:p w:rsidR="00503B9F" w:rsidRDefault="00C90775">
      <w:pPr>
        <w:spacing w:line="660" w:lineRule="exact"/>
        <w:jc w:val="center"/>
        <w:rPr>
          <w:rFonts w:ascii="楷体" w:eastAsia="楷体" w:hAnsi="楷体" w:cs="楷体"/>
          <w:color w:val="000000" w:themeColor="text1"/>
          <w:spacing w:val="-6"/>
        </w:rPr>
      </w:pPr>
      <w:r>
        <w:rPr>
          <w:rFonts w:ascii="楷体" w:eastAsia="楷体" w:hAnsi="楷体" w:cs="楷体" w:hint="eastAsia"/>
          <w:color w:val="000000" w:themeColor="text1"/>
          <w:spacing w:val="-6"/>
        </w:rPr>
        <w:t>（</w:t>
      </w:r>
      <w:r w:rsidR="00E50EB9">
        <w:rPr>
          <w:rFonts w:ascii="楷体" w:eastAsia="楷体" w:hAnsi="楷体" w:cs="楷体" w:hint="eastAsia"/>
          <w:color w:val="000000" w:themeColor="text1"/>
          <w:spacing w:val="-6"/>
        </w:rPr>
        <w:t>试行</w:t>
      </w:r>
      <w:r>
        <w:rPr>
          <w:rFonts w:ascii="楷体" w:eastAsia="楷体" w:hAnsi="楷体" w:cs="楷体" w:hint="eastAsia"/>
          <w:color w:val="000000" w:themeColor="text1"/>
          <w:spacing w:val="-6"/>
        </w:rPr>
        <w:t>）</w:t>
      </w:r>
    </w:p>
    <w:p w:rsidR="00503B9F" w:rsidRDefault="00503B9F">
      <w:pPr>
        <w:spacing w:line="660" w:lineRule="exact"/>
        <w:jc w:val="center"/>
        <w:rPr>
          <w:rFonts w:ascii="楷体" w:eastAsia="楷体" w:hAnsi="楷体" w:cs="楷体"/>
          <w:color w:val="000000" w:themeColor="text1"/>
          <w:spacing w:val="-6"/>
        </w:rPr>
      </w:pPr>
    </w:p>
    <w:p w:rsidR="00503B9F" w:rsidRDefault="00C90775">
      <w:pPr>
        <w:ind w:firstLineChars="200" w:firstLine="632"/>
        <w:rPr>
          <w:rFonts w:ascii="仿宋_GB2312" w:hAnsi="宋体"/>
          <w:color w:val="000000" w:themeColor="text1"/>
          <w:spacing w:val="-6"/>
        </w:rPr>
      </w:pPr>
      <w:r>
        <w:rPr>
          <w:rFonts w:ascii="仿宋_GB2312" w:hAnsi="宋体" w:hint="eastAsia"/>
          <w:szCs w:val="32"/>
        </w:rPr>
        <w:t>根据《中华人民共和国气象法》《中华人民共和国安全生产法》《气象灾害防御条例》《防雷减灾管理办法》《广东省防御雷电灾害管理规定》《全国危险化学品安全风险集中治理方案》《中国气象局政策法规司关于进一步加强防雷安全监管工作的通知》《中国气象局办公室关于建立防雷安全责任落实工作清单的指导意见》等有关法律法规规章及文件要求，为建立健全防雷安全责任体系，明确防雷安全重点单位的防雷安全主体责任，最大限度地减轻雷电灾害的影响和损失，结合本市实际，制定本清单。</w:t>
      </w:r>
    </w:p>
    <w:tbl>
      <w:tblPr>
        <w:tblStyle w:val="a6"/>
        <w:tblW w:w="8642" w:type="dxa"/>
        <w:jc w:val="center"/>
        <w:tblLook w:val="04A0" w:firstRow="1" w:lastRow="0" w:firstColumn="1" w:lastColumn="0" w:noHBand="0" w:noVBand="1"/>
      </w:tblPr>
      <w:tblGrid>
        <w:gridCol w:w="797"/>
        <w:gridCol w:w="7845"/>
      </w:tblGrid>
      <w:tr w:rsidR="00503B9F">
        <w:trPr>
          <w:trHeight w:val="531"/>
          <w:jc w:val="center"/>
        </w:trPr>
        <w:tc>
          <w:tcPr>
            <w:tcW w:w="797" w:type="dxa"/>
            <w:vAlign w:val="center"/>
          </w:tcPr>
          <w:p w:rsidR="00503B9F" w:rsidRDefault="00C90775">
            <w:pPr>
              <w:spacing w:line="400" w:lineRule="exact"/>
              <w:jc w:val="center"/>
              <w:rPr>
                <w:rFonts w:ascii="黑体" w:eastAsia="黑体" w:hAnsi="黑体"/>
                <w:color w:val="000000" w:themeColor="text1"/>
                <w:kern w:val="0"/>
                <w:sz w:val="30"/>
                <w:szCs w:val="30"/>
              </w:rPr>
            </w:pPr>
            <w:r>
              <w:rPr>
                <w:rFonts w:ascii="黑体" w:eastAsia="黑体" w:hAnsi="黑体" w:hint="eastAsia"/>
                <w:color w:val="000000" w:themeColor="text1"/>
                <w:kern w:val="0"/>
                <w:sz w:val="30"/>
                <w:szCs w:val="30"/>
              </w:rPr>
              <w:t>序号</w:t>
            </w:r>
          </w:p>
        </w:tc>
        <w:tc>
          <w:tcPr>
            <w:tcW w:w="7845" w:type="dxa"/>
            <w:vAlign w:val="center"/>
          </w:tcPr>
          <w:p w:rsidR="00503B9F" w:rsidRDefault="00C90775">
            <w:pPr>
              <w:spacing w:line="400" w:lineRule="exact"/>
              <w:jc w:val="center"/>
              <w:rPr>
                <w:rFonts w:ascii="黑体" w:eastAsia="黑体" w:hAnsi="黑体"/>
                <w:color w:val="000000" w:themeColor="text1"/>
                <w:kern w:val="0"/>
                <w:sz w:val="30"/>
                <w:szCs w:val="30"/>
              </w:rPr>
            </w:pPr>
            <w:r>
              <w:rPr>
                <w:rFonts w:ascii="黑体" w:eastAsia="黑体" w:hAnsi="黑体" w:hint="eastAsia"/>
                <w:color w:val="000000" w:themeColor="text1"/>
                <w:kern w:val="0"/>
                <w:sz w:val="30"/>
                <w:szCs w:val="30"/>
              </w:rPr>
              <w:t>防雷安全责任清单</w:t>
            </w:r>
          </w:p>
        </w:tc>
      </w:tr>
      <w:tr w:rsidR="00503B9F">
        <w:trPr>
          <w:trHeight w:val="531"/>
          <w:jc w:val="center"/>
        </w:trPr>
        <w:tc>
          <w:tcPr>
            <w:tcW w:w="797" w:type="dxa"/>
            <w:vAlign w:val="center"/>
          </w:tcPr>
          <w:p w:rsidR="00503B9F" w:rsidRDefault="00C90775">
            <w:pPr>
              <w:spacing w:line="400" w:lineRule="exact"/>
              <w:jc w:val="center"/>
              <w:rPr>
                <w:color w:val="000000" w:themeColor="text1"/>
                <w:kern w:val="0"/>
                <w:sz w:val="30"/>
                <w:szCs w:val="30"/>
              </w:rPr>
            </w:pPr>
            <w:r>
              <w:rPr>
                <w:rFonts w:hint="eastAsia"/>
                <w:color w:val="000000" w:themeColor="text1"/>
                <w:kern w:val="0"/>
                <w:sz w:val="30"/>
                <w:szCs w:val="30"/>
              </w:rPr>
              <w:t>1</w:t>
            </w:r>
          </w:p>
        </w:tc>
        <w:tc>
          <w:tcPr>
            <w:tcW w:w="7845" w:type="dxa"/>
            <w:vAlign w:val="center"/>
          </w:tcPr>
          <w:p w:rsidR="00503B9F" w:rsidRDefault="00C90775">
            <w:pPr>
              <w:spacing w:line="400" w:lineRule="exact"/>
              <w:rPr>
                <w:color w:val="000000" w:themeColor="text1"/>
                <w:kern w:val="0"/>
                <w:sz w:val="30"/>
                <w:szCs w:val="30"/>
              </w:rPr>
            </w:pPr>
            <w:r>
              <w:rPr>
                <w:rFonts w:hint="eastAsia"/>
                <w:color w:val="000000" w:themeColor="text1"/>
                <w:kern w:val="0"/>
                <w:sz w:val="30"/>
                <w:szCs w:val="30"/>
              </w:rPr>
              <w:t>承担本单位防雷安全主体责任，法定代表人、主要负责人、实际控制人同为防雷安全第一责任人，把防雷安全工作列入本单位的重要议事日程，将防雷安全经费纳入安全生产经费预算。</w:t>
            </w:r>
          </w:p>
          <w:p w:rsidR="00503B9F" w:rsidRDefault="00C90775">
            <w:pPr>
              <w:spacing w:line="400" w:lineRule="exact"/>
              <w:rPr>
                <w:color w:val="000000" w:themeColor="text1"/>
                <w:kern w:val="0"/>
                <w:sz w:val="30"/>
                <w:szCs w:val="30"/>
              </w:rPr>
            </w:pPr>
            <w:r>
              <w:rPr>
                <w:rFonts w:hint="eastAsia"/>
                <w:color w:val="000000" w:themeColor="text1"/>
                <w:kern w:val="0"/>
                <w:sz w:val="30"/>
                <w:szCs w:val="30"/>
              </w:rPr>
              <w:t>贯彻执行防雷安全法规和行业主管部门有关要求，接受当地气象主管机构的监督管理。</w:t>
            </w:r>
          </w:p>
        </w:tc>
      </w:tr>
      <w:tr w:rsidR="00503B9F">
        <w:trPr>
          <w:trHeight w:val="531"/>
          <w:jc w:val="center"/>
        </w:trPr>
        <w:tc>
          <w:tcPr>
            <w:tcW w:w="797" w:type="dxa"/>
            <w:vAlign w:val="center"/>
          </w:tcPr>
          <w:p w:rsidR="00503B9F" w:rsidRDefault="00C90775">
            <w:pPr>
              <w:spacing w:line="400" w:lineRule="exact"/>
              <w:jc w:val="center"/>
              <w:rPr>
                <w:color w:val="000000" w:themeColor="text1"/>
                <w:kern w:val="0"/>
                <w:sz w:val="30"/>
                <w:szCs w:val="30"/>
              </w:rPr>
            </w:pPr>
            <w:r>
              <w:rPr>
                <w:rFonts w:hint="eastAsia"/>
                <w:color w:val="000000" w:themeColor="text1"/>
                <w:kern w:val="0"/>
                <w:sz w:val="30"/>
                <w:szCs w:val="30"/>
              </w:rPr>
              <w:t>2</w:t>
            </w:r>
          </w:p>
        </w:tc>
        <w:tc>
          <w:tcPr>
            <w:tcW w:w="7845" w:type="dxa"/>
            <w:vAlign w:val="center"/>
          </w:tcPr>
          <w:p w:rsidR="00503B9F" w:rsidRDefault="00C90775">
            <w:pPr>
              <w:spacing w:line="400" w:lineRule="exact"/>
              <w:rPr>
                <w:color w:val="000000" w:themeColor="text1"/>
                <w:kern w:val="0"/>
                <w:sz w:val="30"/>
                <w:szCs w:val="30"/>
              </w:rPr>
            </w:pPr>
            <w:r>
              <w:rPr>
                <w:rFonts w:hint="eastAsia"/>
                <w:color w:val="000000" w:themeColor="text1"/>
                <w:kern w:val="0"/>
                <w:sz w:val="30"/>
                <w:szCs w:val="30"/>
              </w:rPr>
              <w:t>建立本单位防雷安全管理制度，明确防雷安全责任部门和人员，掌握本单位防雷安全相关情况，督促检查落实防雷安全责任。</w:t>
            </w:r>
          </w:p>
          <w:p w:rsidR="00503B9F" w:rsidRDefault="00C90775">
            <w:pPr>
              <w:spacing w:line="400" w:lineRule="exact"/>
              <w:rPr>
                <w:color w:val="000000" w:themeColor="text1"/>
                <w:kern w:val="0"/>
                <w:sz w:val="30"/>
                <w:szCs w:val="30"/>
              </w:rPr>
            </w:pPr>
            <w:r>
              <w:rPr>
                <w:rFonts w:hint="eastAsia"/>
                <w:color w:val="000000" w:themeColor="text1"/>
                <w:kern w:val="0"/>
                <w:sz w:val="30"/>
                <w:szCs w:val="30"/>
              </w:rPr>
              <w:t>防雷安全责任人员等有变更时，应在变更后</w:t>
            </w:r>
            <w:r>
              <w:rPr>
                <w:color w:val="000000" w:themeColor="text1"/>
                <w:kern w:val="0"/>
                <w:sz w:val="30"/>
                <w:szCs w:val="30"/>
              </w:rPr>
              <w:t>7</w:t>
            </w:r>
            <w:r>
              <w:rPr>
                <w:rFonts w:hint="eastAsia"/>
                <w:color w:val="000000" w:themeColor="text1"/>
                <w:kern w:val="0"/>
                <w:sz w:val="30"/>
                <w:szCs w:val="30"/>
              </w:rPr>
              <w:t>个工作日内向当地气象主管机构报告。</w:t>
            </w:r>
          </w:p>
        </w:tc>
      </w:tr>
      <w:tr w:rsidR="00503B9F">
        <w:trPr>
          <w:trHeight w:val="944"/>
          <w:jc w:val="center"/>
        </w:trPr>
        <w:tc>
          <w:tcPr>
            <w:tcW w:w="797" w:type="dxa"/>
            <w:vAlign w:val="center"/>
          </w:tcPr>
          <w:p w:rsidR="00503B9F" w:rsidRDefault="00C90775">
            <w:pPr>
              <w:spacing w:line="400" w:lineRule="exact"/>
              <w:jc w:val="center"/>
              <w:rPr>
                <w:strike/>
                <w:color w:val="000000" w:themeColor="text1"/>
                <w:kern w:val="0"/>
                <w:sz w:val="30"/>
                <w:szCs w:val="30"/>
              </w:rPr>
            </w:pPr>
            <w:r>
              <w:rPr>
                <w:rFonts w:hint="eastAsia"/>
                <w:color w:val="000000" w:themeColor="text1"/>
                <w:kern w:val="0"/>
                <w:sz w:val="30"/>
                <w:szCs w:val="30"/>
              </w:rPr>
              <w:lastRenderedPageBreak/>
              <w:t>3</w:t>
            </w:r>
          </w:p>
        </w:tc>
        <w:tc>
          <w:tcPr>
            <w:tcW w:w="7845" w:type="dxa"/>
            <w:vAlign w:val="center"/>
          </w:tcPr>
          <w:p w:rsidR="00503B9F" w:rsidRDefault="00C90775">
            <w:pPr>
              <w:spacing w:line="400" w:lineRule="exact"/>
              <w:rPr>
                <w:color w:val="000000" w:themeColor="text1"/>
                <w:kern w:val="0"/>
                <w:sz w:val="30"/>
                <w:szCs w:val="30"/>
              </w:rPr>
            </w:pPr>
            <w:r>
              <w:rPr>
                <w:rFonts w:hint="eastAsia"/>
                <w:color w:val="000000" w:themeColor="text1"/>
                <w:kern w:val="0"/>
                <w:sz w:val="30"/>
                <w:szCs w:val="30"/>
              </w:rPr>
              <w:t>严格落实雷电防护装置的日常巡查与维护制度，指定专人负责本单位雷电防护装置的日常维护、定期检查，并做好记录。</w:t>
            </w:r>
          </w:p>
        </w:tc>
      </w:tr>
      <w:tr w:rsidR="00503B9F">
        <w:trPr>
          <w:trHeight w:val="945"/>
          <w:jc w:val="center"/>
        </w:trPr>
        <w:tc>
          <w:tcPr>
            <w:tcW w:w="797" w:type="dxa"/>
            <w:vAlign w:val="center"/>
          </w:tcPr>
          <w:p w:rsidR="00503B9F" w:rsidRDefault="00C90775">
            <w:pPr>
              <w:spacing w:line="400" w:lineRule="exact"/>
              <w:jc w:val="center"/>
              <w:rPr>
                <w:color w:val="000000" w:themeColor="text1"/>
                <w:kern w:val="0"/>
                <w:sz w:val="30"/>
                <w:szCs w:val="30"/>
              </w:rPr>
            </w:pPr>
            <w:r>
              <w:rPr>
                <w:rFonts w:hint="eastAsia"/>
                <w:color w:val="000000" w:themeColor="text1"/>
                <w:kern w:val="0"/>
                <w:sz w:val="30"/>
                <w:szCs w:val="30"/>
              </w:rPr>
              <w:t>4</w:t>
            </w:r>
          </w:p>
        </w:tc>
        <w:tc>
          <w:tcPr>
            <w:tcW w:w="7845" w:type="dxa"/>
            <w:vAlign w:val="center"/>
          </w:tcPr>
          <w:p w:rsidR="00503B9F" w:rsidRDefault="00C90775">
            <w:pPr>
              <w:spacing w:line="400" w:lineRule="exact"/>
              <w:rPr>
                <w:rFonts w:ascii="仿宋_GB2312" w:hAnsi="仿宋_GB2312" w:cs="Helvetica"/>
                <w:color w:val="000000" w:themeColor="text1"/>
                <w:kern w:val="0"/>
                <w:sz w:val="30"/>
                <w:szCs w:val="30"/>
              </w:rPr>
            </w:pPr>
            <w:r>
              <w:rPr>
                <w:rFonts w:ascii="仿宋_GB2312" w:hAnsi="仿宋_GB2312" w:cs="Helvetica" w:hint="eastAsia"/>
                <w:color w:val="000000" w:themeColor="text1"/>
                <w:kern w:val="0"/>
                <w:sz w:val="30"/>
                <w:szCs w:val="30"/>
              </w:rPr>
              <w:t>明确雷电防护重点部位、场所和设施，并制作示意图，设置雷电防护装置安全警示标识。</w:t>
            </w:r>
          </w:p>
        </w:tc>
      </w:tr>
      <w:tr w:rsidR="00503B9F">
        <w:trPr>
          <w:trHeight w:val="892"/>
          <w:jc w:val="center"/>
        </w:trPr>
        <w:tc>
          <w:tcPr>
            <w:tcW w:w="797" w:type="dxa"/>
            <w:vAlign w:val="center"/>
          </w:tcPr>
          <w:p w:rsidR="00503B9F" w:rsidRDefault="00C90775">
            <w:pPr>
              <w:spacing w:line="400" w:lineRule="exact"/>
              <w:jc w:val="center"/>
              <w:rPr>
                <w:color w:val="000000" w:themeColor="text1"/>
                <w:kern w:val="0"/>
                <w:sz w:val="30"/>
                <w:szCs w:val="30"/>
              </w:rPr>
            </w:pPr>
            <w:r>
              <w:rPr>
                <w:rFonts w:hint="eastAsia"/>
                <w:color w:val="000000" w:themeColor="text1"/>
                <w:kern w:val="0"/>
                <w:sz w:val="30"/>
                <w:szCs w:val="30"/>
              </w:rPr>
              <w:t>5</w:t>
            </w:r>
          </w:p>
        </w:tc>
        <w:tc>
          <w:tcPr>
            <w:tcW w:w="7845" w:type="dxa"/>
            <w:vAlign w:val="center"/>
          </w:tcPr>
          <w:p w:rsidR="00503B9F" w:rsidRDefault="00C90775">
            <w:pPr>
              <w:spacing w:line="400" w:lineRule="exact"/>
              <w:rPr>
                <w:rFonts w:ascii="仿宋_GB2312" w:hAnsi="仿宋_GB2312" w:cs="Helvetica"/>
                <w:color w:val="000000" w:themeColor="text1"/>
                <w:kern w:val="0"/>
                <w:sz w:val="30"/>
                <w:szCs w:val="30"/>
              </w:rPr>
            </w:pPr>
            <w:r>
              <w:rPr>
                <w:rFonts w:hint="eastAsia"/>
                <w:color w:val="000000" w:themeColor="text1"/>
                <w:kern w:val="0"/>
                <w:sz w:val="30"/>
                <w:szCs w:val="30"/>
              </w:rPr>
              <w:t>制定本单位雷电灾害应急预案，必要时启动雷电灾害应急预案。每年至少开展一次雷电灾害应急演练。</w:t>
            </w:r>
          </w:p>
        </w:tc>
      </w:tr>
      <w:tr w:rsidR="00503B9F">
        <w:trPr>
          <w:trHeight w:val="2579"/>
          <w:jc w:val="center"/>
        </w:trPr>
        <w:tc>
          <w:tcPr>
            <w:tcW w:w="797" w:type="dxa"/>
            <w:vAlign w:val="center"/>
          </w:tcPr>
          <w:p w:rsidR="00503B9F" w:rsidRDefault="00C90775">
            <w:pPr>
              <w:spacing w:line="400" w:lineRule="exact"/>
              <w:jc w:val="center"/>
              <w:rPr>
                <w:color w:val="000000" w:themeColor="text1"/>
                <w:kern w:val="0"/>
                <w:sz w:val="30"/>
                <w:szCs w:val="30"/>
              </w:rPr>
            </w:pPr>
            <w:r>
              <w:rPr>
                <w:color w:val="000000" w:themeColor="text1"/>
                <w:kern w:val="0"/>
                <w:sz w:val="30"/>
                <w:szCs w:val="30"/>
              </w:rPr>
              <w:t>6</w:t>
            </w:r>
          </w:p>
        </w:tc>
        <w:tc>
          <w:tcPr>
            <w:tcW w:w="7845" w:type="dxa"/>
            <w:vAlign w:val="center"/>
          </w:tcPr>
          <w:p w:rsidR="00503B9F" w:rsidRDefault="00C90775">
            <w:pPr>
              <w:spacing w:line="400" w:lineRule="exact"/>
              <w:rPr>
                <w:color w:val="000000" w:themeColor="text1"/>
                <w:kern w:val="0"/>
                <w:sz w:val="30"/>
                <w:szCs w:val="30"/>
              </w:rPr>
            </w:pPr>
            <w:r>
              <w:rPr>
                <w:rFonts w:hint="eastAsia"/>
                <w:color w:val="000000" w:themeColor="text1"/>
                <w:kern w:val="0"/>
                <w:sz w:val="30"/>
                <w:szCs w:val="30"/>
              </w:rPr>
              <w:t>新建、改建、扩建建（构）筑物、场所和设施应当按照有关标准和规定安装雷电防护装置，并与主体工程同时设计、同时施工、同时投入使用。</w:t>
            </w:r>
          </w:p>
          <w:p w:rsidR="00503B9F" w:rsidRDefault="00C90775">
            <w:pPr>
              <w:spacing w:line="400" w:lineRule="exact"/>
              <w:rPr>
                <w:color w:val="000000" w:themeColor="text1"/>
                <w:kern w:val="0"/>
                <w:sz w:val="30"/>
                <w:szCs w:val="30"/>
              </w:rPr>
            </w:pPr>
            <w:r>
              <w:rPr>
                <w:rFonts w:hint="eastAsia"/>
                <w:color w:val="000000" w:themeColor="text1"/>
                <w:kern w:val="0"/>
                <w:sz w:val="30"/>
                <w:szCs w:val="30"/>
              </w:rPr>
              <w:t>主动履行雷电防护装置设计审核和竣工验收相关程序，委托具有相应资质的雷电防护装置设计、施工、监理、检测单位开展技术服务。</w:t>
            </w:r>
          </w:p>
        </w:tc>
      </w:tr>
      <w:tr w:rsidR="00503B9F">
        <w:trPr>
          <w:trHeight w:val="2179"/>
          <w:jc w:val="center"/>
        </w:trPr>
        <w:tc>
          <w:tcPr>
            <w:tcW w:w="797" w:type="dxa"/>
            <w:vAlign w:val="center"/>
          </w:tcPr>
          <w:p w:rsidR="00503B9F" w:rsidRDefault="00C90775">
            <w:pPr>
              <w:spacing w:line="400" w:lineRule="exact"/>
              <w:jc w:val="center"/>
              <w:rPr>
                <w:color w:val="000000" w:themeColor="text1"/>
                <w:kern w:val="0"/>
                <w:sz w:val="30"/>
                <w:szCs w:val="30"/>
              </w:rPr>
            </w:pPr>
            <w:r>
              <w:rPr>
                <w:color w:val="000000" w:themeColor="text1"/>
                <w:kern w:val="0"/>
                <w:sz w:val="30"/>
                <w:szCs w:val="30"/>
              </w:rPr>
              <w:t>7</w:t>
            </w:r>
          </w:p>
        </w:tc>
        <w:tc>
          <w:tcPr>
            <w:tcW w:w="7845" w:type="dxa"/>
            <w:vAlign w:val="center"/>
          </w:tcPr>
          <w:p w:rsidR="00503B9F" w:rsidRDefault="00C90775">
            <w:pPr>
              <w:spacing w:line="400" w:lineRule="exact"/>
              <w:rPr>
                <w:color w:val="000000" w:themeColor="text1"/>
                <w:kern w:val="0"/>
                <w:sz w:val="30"/>
                <w:szCs w:val="30"/>
              </w:rPr>
            </w:pPr>
            <w:r>
              <w:rPr>
                <w:rFonts w:hint="eastAsia"/>
                <w:color w:val="000000" w:themeColor="text1"/>
                <w:kern w:val="0"/>
                <w:sz w:val="30"/>
                <w:szCs w:val="30"/>
              </w:rPr>
              <w:t>主动关注当地气象主管机构所属气象台站发布的雷电天气预警信息，并根据实际情况采取安全防范措施。</w:t>
            </w:r>
          </w:p>
          <w:p w:rsidR="00503B9F" w:rsidRDefault="00C90775">
            <w:pPr>
              <w:spacing w:line="400" w:lineRule="exact"/>
              <w:rPr>
                <w:color w:val="000000" w:themeColor="text1"/>
                <w:kern w:val="0"/>
                <w:sz w:val="30"/>
                <w:szCs w:val="30"/>
              </w:rPr>
            </w:pPr>
            <w:r>
              <w:rPr>
                <w:rFonts w:ascii="仿宋_GB2312" w:hAnsi="宋体" w:hint="eastAsia"/>
                <w:color w:val="000000" w:themeColor="text1"/>
                <w:kern w:val="0"/>
                <w:sz w:val="30"/>
                <w:szCs w:val="30"/>
              </w:rPr>
              <w:t>属于大型油气储存基地的</w:t>
            </w:r>
            <w:r>
              <w:rPr>
                <w:rFonts w:ascii="仿宋_GB2312" w:hAnsi="宋体"/>
                <w:color w:val="000000" w:themeColor="text1"/>
                <w:kern w:val="0"/>
                <w:sz w:val="30"/>
                <w:szCs w:val="30"/>
              </w:rPr>
              <w:t>防雷安全重点单位</w:t>
            </w:r>
            <w:r>
              <w:rPr>
                <w:rFonts w:ascii="仿宋_GB2312" w:hAnsi="宋体" w:hint="eastAsia"/>
                <w:color w:val="000000" w:themeColor="text1"/>
                <w:kern w:val="0"/>
                <w:sz w:val="30"/>
                <w:szCs w:val="30"/>
              </w:rPr>
              <w:t>应配备雷电预警系统，实现</w:t>
            </w:r>
            <w:r>
              <w:rPr>
                <w:rFonts w:ascii="仿宋_GB2312" w:hAnsi="宋体"/>
                <w:color w:val="000000" w:themeColor="text1"/>
                <w:kern w:val="0"/>
                <w:sz w:val="30"/>
                <w:szCs w:val="30"/>
              </w:rPr>
              <w:t>对</w:t>
            </w:r>
            <w:r>
              <w:rPr>
                <w:rFonts w:ascii="仿宋_GB2312" w:hAnsi="宋体" w:hint="eastAsia"/>
                <w:color w:val="000000" w:themeColor="text1"/>
                <w:kern w:val="0"/>
                <w:sz w:val="30"/>
                <w:szCs w:val="30"/>
              </w:rPr>
              <w:t>大型油气储存基地及临近</w:t>
            </w:r>
            <w:r>
              <w:rPr>
                <w:rFonts w:ascii="仿宋_GB2312" w:hAnsi="宋体"/>
                <w:color w:val="000000" w:themeColor="text1"/>
                <w:kern w:val="0"/>
                <w:sz w:val="30"/>
                <w:szCs w:val="30"/>
              </w:rPr>
              <w:t>区域</w:t>
            </w:r>
            <w:r>
              <w:rPr>
                <w:rFonts w:ascii="仿宋_GB2312" w:hAnsi="宋体" w:hint="eastAsia"/>
                <w:color w:val="000000" w:themeColor="text1"/>
                <w:kern w:val="0"/>
                <w:sz w:val="30"/>
                <w:szCs w:val="30"/>
              </w:rPr>
              <w:t>雷电活动</w:t>
            </w:r>
            <w:r>
              <w:rPr>
                <w:rFonts w:ascii="仿宋_GB2312" w:hAnsi="宋体"/>
                <w:color w:val="000000" w:themeColor="text1"/>
                <w:kern w:val="0"/>
                <w:sz w:val="30"/>
                <w:szCs w:val="30"/>
              </w:rPr>
              <w:t>的</w:t>
            </w:r>
            <w:r>
              <w:rPr>
                <w:rFonts w:ascii="仿宋_GB2312" w:hAnsi="宋体" w:hint="eastAsia"/>
                <w:color w:val="000000" w:themeColor="text1"/>
                <w:kern w:val="0"/>
                <w:sz w:val="30"/>
                <w:szCs w:val="30"/>
              </w:rPr>
              <w:t>实时</w:t>
            </w:r>
            <w:r>
              <w:rPr>
                <w:rFonts w:ascii="仿宋_GB2312" w:hAnsi="宋体"/>
                <w:color w:val="000000" w:themeColor="text1"/>
                <w:kern w:val="0"/>
                <w:sz w:val="30"/>
                <w:szCs w:val="30"/>
              </w:rPr>
              <w:t>监测和临近预警。</w:t>
            </w:r>
          </w:p>
        </w:tc>
      </w:tr>
      <w:tr w:rsidR="00503B9F">
        <w:trPr>
          <w:trHeight w:val="2527"/>
          <w:jc w:val="center"/>
        </w:trPr>
        <w:tc>
          <w:tcPr>
            <w:tcW w:w="797" w:type="dxa"/>
            <w:vAlign w:val="center"/>
          </w:tcPr>
          <w:p w:rsidR="00503B9F" w:rsidRDefault="00C90775">
            <w:pPr>
              <w:spacing w:line="400" w:lineRule="exact"/>
              <w:jc w:val="center"/>
              <w:rPr>
                <w:color w:val="000000" w:themeColor="text1"/>
                <w:kern w:val="0"/>
                <w:sz w:val="30"/>
                <w:szCs w:val="30"/>
              </w:rPr>
            </w:pPr>
            <w:r>
              <w:rPr>
                <w:color w:val="000000" w:themeColor="text1"/>
                <w:kern w:val="0"/>
                <w:sz w:val="30"/>
                <w:szCs w:val="30"/>
              </w:rPr>
              <w:t>8</w:t>
            </w:r>
          </w:p>
        </w:tc>
        <w:tc>
          <w:tcPr>
            <w:tcW w:w="7845" w:type="dxa"/>
            <w:vAlign w:val="center"/>
          </w:tcPr>
          <w:p w:rsidR="00503B9F" w:rsidRDefault="00C90775">
            <w:pPr>
              <w:spacing w:line="400" w:lineRule="exact"/>
              <w:rPr>
                <w:color w:val="000000" w:themeColor="text1"/>
                <w:kern w:val="0"/>
                <w:sz w:val="30"/>
                <w:szCs w:val="30"/>
              </w:rPr>
            </w:pPr>
            <w:r>
              <w:rPr>
                <w:rFonts w:hint="eastAsia"/>
                <w:color w:val="000000" w:themeColor="text1"/>
                <w:kern w:val="0"/>
                <w:sz w:val="30"/>
                <w:szCs w:val="30"/>
              </w:rPr>
              <w:t>严格执行雷电防护装置安全技术标准及有关规定，雷电防护装置应当每年检测一次，爆炸和火灾危险环境场所的雷电防护装置应当每半年检测一次。</w:t>
            </w:r>
          </w:p>
          <w:p w:rsidR="00503B9F" w:rsidRDefault="00C90775">
            <w:pPr>
              <w:spacing w:line="400" w:lineRule="exact"/>
              <w:rPr>
                <w:color w:val="000000" w:themeColor="text1"/>
                <w:kern w:val="0"/>
                <w:sz w:val="30"/>
                <w:szCs w:val="30"/>
              </w:rPr>
            </w:pPr>
            <w:r>
              <w:rPr>
                <w:rFonts w:hint="eastAsia"/>
                <w:color w:val="000000" w:themeColor="text1"/>
                <w:kern w:val="0"/>
                <w:sz w:val="30"/>
                <w:szCs w:val="30"/>
              </w:rPr>
              <w:t>委托具有相应资质等级的雷电防护装置检测单位对本单位所有雷电防护装置进行定期检测，做到应检必检，杜绝由于漏检形成的安全隐患。</w:t>
            </w:r>
          </w:p>
        </w:tc>
      </w:tr>
      <w:tr w:rsidR="00503B9F">
        <w:trPr>
          <w:trHeight w:val="2910"/>
          <w:jc w:val="center"/>
        </w:trPr>
        <w:tc>
          <w:tcPr>
            <w:tcW w:w="797" w:type="dxa"/>
            <w:vAlign w:val="center"/>
          </w:tcPr>
          <w:p w:rsidR="00503B9F" w:rsidRDefault="00C90775">
            <w:pPr>
              <w:spacing w:line="400" w:lineRule="exact"/>
              <w:jc w:val="center"/>
              <w:rPr>
                <w:strike/>
                <w:color w:val="000000" w:themeColor="text1"/>
                <w:kern w:val="0"/>
                <w:sz w:val="30"/>
                <w:szCs w:val="30"/>
              </w:rPr>
            </w:pPr>
            <w:r>
              <w:rPr>
                <w:color w:val="000000" w:themeColor="text1"/>
                <w:kern w:val="0"/>
                <w:sz w:val="30"/>
                <w:szCs w:val="30"/>
              </w:rPr>
              <w:t>9</w:t>
            </w:r>
          </w:p>
        </w:tc>
        <w:tc>
          <w:tcPr>
            <w:tcW w:w="7845" w:type="dxa"/>
            <w:vAlign w:val="center"/>
          </w:tcPr>
          <w:p w:rsidR="00503B9F" w:rsidRDefault="00C90775">
            <w:pPr>
              <w:spacing w:line="400" w:lineRule="exact"/>
              <w:rPr>
                <w:color w:val="000000" w:themeColor="text1"/>
                <w:kern w:val="0"/>
                <w:sz w:val="30"/>
                <w:szCs w:val="30"/>
              </w:rPr>
            </w:pPr>
            <w:r>
              <w:rPr>
                <w:rFonts w:hint="eastAsia"/>
                <w:color w:val="000000" w:themeColor="text1"/>
                <w:kern w:val="0"/>
                <w:sz w:val="30"/>
                <w:szCs w:val="30"/>
              </w:rPr>
              <w:t>委托检测时，应当对雷电防护装置检测单位的资质证书、现场检测技术人员姓名及其身份信息进行核验。</w:t>
            </w:r>
          </w:p>
          <w:p w:rsidR="00503B9F" w:rsidRDefault="00C90775">
            <w:pPr>
              <w:spacing w:line="400" w:lineRule="exact"/>
              <w:rPr>
                <w:color w:val="000000" w:themeColor="text1"/>
                <w:kern w:val="0"/>
                <w:sz w:val="30"/>
                <w:szCs w:val="30"/>
              </w:rPr>
            </w:pPr>
            <w:r>
              <w:rPr>
                <w:rFonts w:hint="eastAsia"/>
                <w:color w:val="000000" w:themeColor="text1"/>
                <w:kern w:val="0"/>
                <w:sz w:val="30"/>
                <w:szCs w:val="30"/>
              </w:rPr>
              <w:t>发现雷电防护装置检测单位在检测服务过程中</w:t>
            </w:r>
            <w:r>
              <w:rPr>
                <w:color w:val="000000" w:themeColor="text1"/>
                <w:kern w:val="0"/>
                <w:sz w:val="30"/>
                <w:szCs w:val="30"/>
              </w:rPr>
              <w:t>存在弄虚作假</w:t>
            </w:r>
            <w:r>
              <w:rPr>
                <w:rFonts w:hint="eastAsia"/>
                <w:color w:val="000000" w:themeColor="text1"/>
                <w:kern w:val="0"/>
                <w:sz w:val="30"/>
                <w:szCs w:val="30"/>
              </w:rPr>
              <w:t>行为的，及时向当地气象主管机构</w:t>
            </w:r>
            <w:r>
              <w:rPr>
                <w:color w:val="000000" w:themeColor="text1"/>
                <w:kern w:val="0"/>
                <w:sz w:val="30"/>
                <w:szCs w:val="30"/>
              </w:rPr>
              <w:t>报告。</w:t>
            </w:r>
          </w:p>
          <w:p w:rsidR="00503B9F" w:rsidRDefault="00C90775">
            <w:pPr>
              <w:spacing w:line="400" w:lineRule="exact"/>
              <w:rPr>
                <w:color w:val="000000" w:themeColor="text1"/>
                <w:kern w:val="0"/>
                <w:sz w:val="30"/>
                <w:szCs w:val="30"/>
              </w:rPr>
            </w:pPr>
            <w:r>
              <w:rPr>
                <w:rFonts w:hint="eastAsia"/>
                <w:color w:val="000000" w:themeColor="text1"/>
                <w:kern w:val="0"/>
                <w:sz w:val="30"/>
                <w:szCs w:val="30"/>
              </w:rPr>
              <w:t>在完成雷电防护装置定期检测</w:t>
            </w:r>
            <w:r>
              <w:rPr>
                <w:color w:val="000000" w:themeColor="text1"/>
                <w:kern w:val="0"/>
                <w:sz w:val="30"/>
                <w:szCs w:val="30"/>
              </w:rPr>
              <w:t>取得检测报告</w:t>
            </w:r>
            <w:r>
              <w:rPr>
                <w:rFonts w:hint="eastAsia"/>
                <w:color w:val="000000" w:themeColor="text1"/>
                <w:kern w:val="0"/>
                <w:sz w:val="30"/>
                <w:szCs w:val="30"/>
              </w:rPr>
              <w:t>后，</w:t>
            </w:r>
            <w:r>
              <w:rPr>
                <w:rFonts w:hint="eastAsia"/>
                <w:color w:val="000000" w:themeColor="text1"/>
                <w:kern w:val="0"/>
                <w:sz w:val="30"/>
                <w:szCs w:val="30"/>
              </w:rPr>
              <w:t>7</w:t>
            </w:r>
            <w:r>
              <w:rPr>
                <w:rFonts w:hint="eastAsia"/>
                <w:color w:val="000000" w:themeColor="text1"/>
                <w:kern w:val="0"/>
                <w:sz w:val="30"/>
                <w:szCs w:val="30"/>
              </w:rPr>
              <w:t>个工作</w:t>
            </w:r>
            <w:r>
              <w:rPr>
                <w:color w:val="000000" w:themeColor="text1"/>
                <w:kern w:val="0"/>
                <w:sz w:val="30"/>
                <w:szCs w:val="30"/>
              </w:rPr>
              <w:t>日内</w:t>
            </w:r>
            <w:r>
              <w:rPr>
                <w:rFonts w:hint="eastAsia"/>
                <w:color w:val="000000" w:themeColor="text1"/>
                <w:kern w:val="0"/>
                <w:sz w:val="30"/>
                <w:szCs w:val="30"/>
              </w:rPr>
              <w:t>将雷电防护装置检测情况上传气象主管机构的防雷监管平台。</w:t>
            </w:r>
          </w:p>
        </w:tc>
      </w:tr>
      <w:tr w:rsidR="00503B9F">
        <w:trPr>
          <w:trHeight w:val="2562"/>
          <w:jc w:val="center"/>
        </w:trPr>
        <w:tc>
          <w:tcPr>
            <w:tcW w:w="797" w:type="dxa"/>
            <w:vAlign w:val="center"/>
          </w:tcPr>
          <w:p w:rsidR="00503B9F" w:rsidRDefault="00C90775">
            <w:pPr>
              <w:spacing w:line="400" w:lineRule="exact"/>
              <w:jc w:val="center"/>
              <w:rPr>
                <w:color w:val="000000" w:themeColor="text1"/>
                <w:kern w:val="0"/>
                <w:sz w:val="30"/>
                <w:szCs w:val="30"/>
              </w:rPr>
            </w:pPr>
            <w:r>
              <w:rPr>
                <w:color w:val="000000" w:themeColor="text1"/>
                <w:kern w:val="0"/>
                <w:sz w:val="30"/>
                <w:szCs w:val="30"/>
              </w:rPr>
              <w:lastRenderedPageBreak/>
              <w:t>10</w:t>
            </w:r>
          </w:p>
        </w:tc>
        <w:tc>
          <w:tcPr>
            <w:tcW w:w="7845" w:type="dxa"/>
            <w:vAlign w:val="center"/>
          </w:tcPr>
          <w:p w:rsidR="00503B9F" w:rsidRDefault="00C90775">
            <w:pPr>
              <w:spacing w:line="400" w:lineRule="exact"/>
              <w:rPr>
                <w:rFonts w:ascii="仿宋_GB2312" w:hAnsi="仿宋_GB2312" w:cs="Helvetica"/>
                <w:color w:val="000000" w:themeColor="text1"/>
                <w:kern w:val="0"/>
                <w:sz w:val="30"/>
                <w:szCs w:val="30"/>
              </w:rPr>
            </w:pPr>
            <w:r>
              <w:rPr>
                <w:rFonts w:ascii="仿宋_GB2312" w:hAnsi="仿宋_GB2312" w:cs="Helvetica" w:hint="eastAsia"/>
                <w:color w:val="000000" w:themeColor="text1"/>
                <w:kern w:val="0"/>
                <w:sz w:val="30"/>
                <w:szCs w:val="30"/>
              </w:rPr>
              <w:t>建立实施雷电灾害重大危险源辨识、监控和隐患排查、登记、治理制度，并相应做好雷电灾害重大危险源辨识、监控和隐患排查、登记、治理工作。</w:t>
            </w:r>
          </w:p>
          <w:p w:rsidR="00503B9F" w:rsidRDefault="00C90775">
            <w:pPr>
              <w:spacing w:line="400" w:lineRule="exact"/>
              <w:rPr>
                <w:color w:val="000000" w:themeColor="text1"/>
                <w:kern w:val="0"/>
                <w:sz w:val="30"/>
                <w:szCs w:val="30"/>
              </w:rPr>
            </w:pPr>
            <w:r>
              <w:rPr>
                <w:rFonts w:hint="eastAsia"/>
                <w:color w:val="000000" w:themeColor="text1"/>
                <w:kern w:val="0"/>
                <w:sz w:val="30"/>
                <w:szCs w:val="30"/>
              </w:rPr>
              <w:t>对</w:t>
            </w:r>
            <w:r>
              <w:rPr>
                <w:color w:val="000000" w:themeColor="text1"/>
                <w:kern w:val="0"/>
                <w:sz w:val="30"/>
                <w:szCs w:val="30"/>
              </w:rPr>
              <w:t>自查</w:t>
            </w:r>
            <w:r>
              <w:rPr>
                <w:rFonts w:hint="eastAsia"/>
                <w:color w:val="000000" w:themeColor="text1"/>
                <w:kern w:val="0"/>
                <w:sz w:val="30"/>
                <w:szCs w:val="30"/>
              </w:rPr>
              <w:t>、排查</w:t>
            </w:r>
            <w:r>
              <w:rPr>
                <w:color w:val="000000" w:themeColor="text1"/>
                <w:kern w:val="0"/>
                <w:sz w:val="30"/>
                <w:szCs w:val="30"/>
              </w:rPr>
              <w:t>、检查</w:t>
            </w:r>
            <w:r>
              <w:rPr>
                <w:rFonts w:hint="eastAsia"/>
                <w:color w:val="000000" w:themeColor="text1"/>
                <w:kern w:val="0"/>
                <w:sz w:val="30"/>
                <w:szCs w:val="30"/>
              </w:rPr>
              <w:t>、</w:t>
            </w:r>
            <w:r>
              <w:rPr>
                <w:color w:val="000000" w:themeColor="text1"/>
                <w:kern w:val="0"/>
                <w:sz w:val="30"/>
                <w:szCs w:val="30"/>
              </w:rPr>
              <w:t>检测等发现</w:t>
            </w:r>
            <w:r>
              <w:rPr>
                <w:rFonts w:hint="eastAsia"/>
                <w:color w:val="000000" w:themeColor="text1"/>
                <w:kern w:val="0"/>
                <w:sz w:val="30"/>
                <w:szCs w:val="30"/>
              </w:rPr>
              <w:t>存在的安全隐患和问题，制定整改计划及时整改，并建立隐患整改台账。在整改完成后，及时将整改结果上传气象主管机构的防雷监管平台。</w:t>
            </w:r>
          </w:p>
        </w:tc>
      </w:tr>
      <w:tr w:rsidR="00503B9F">
        <w:trPr>
          <w:trHeight w:val="1379"/>
          <w:jc w:val="center"/>
        </w:trPr>
        <w:tc>
          <w:tcPr>
            <w:tcW w:w="797" w:type="dxa"/>
            <w:vAlign w:val="center"/>
          </w:tcPr>
          <w:p w:rsidR="00503B9F" w:rsidRDefault="00C90775">
            <w:pPr>
              <w:spacing w:line="400" w:lineRule="exact"/>
              <w:jc w:val="center"/>
              <w:rPr>
                <w:color w:val="000000" w:themeColor="text1"/>
                <w:kern w:val="0"/>
                <w:sz w:val="30"/>
                <w:szCs w:val="30"/>
              </w:rPr>
            </w:pPr>
            <w:r>
              <w:rPr>
                <w:color w:val="000000" w:themeColor="text1"/>
                <w:kern w:val="0"/>
                <w:sz w:val="30"/>
                <w:szCs w:val="30"/>
              </w:rPr>
              <w:t>11</w:t>
            </w:r>
          </w:p>
        </w:tc>
        <w:tc>
          <w:tcPr>
            <w:tcW w:w="7845" w:type="dxa"/>
            <w:vAlign w:val="center"/>
          </w:tcPr>
          <w:p w:rsidR="00503B9F" w:rsidRDefault="00C90775">
            <w:pPr>
              <w:spacing w:line="400" w:lineRule="exact"/>
              <w:rPr>
                <w:color w:val="000000" w:themeColor="text1"/>
                <w:kern w:val="0"/>
                <w:sz w:val="30"/>
                <w:szCs w:val="30"/>
              </w:rPr>
            </w:pPr>
            <w:r>
              <w:rPr>
                <w:rFonts w:hint="eastAsia"/>
                <w:color w:val="000000" w:themeColor="text1"/>
                <w:kern w:val="0"/>
                <w:sz w:val="30"/>
                <w:szCs w:val="30"/>
              </w:rPr>
              <w:t>组织制定并实施本单位年度防雷安全教育和培训计划，参加行业主管部门组织的防雷安全知识培训，并负责向本单位员工普及雷电灾害防御科普知识。</w:t>
            </w:r>
          </w:p>
        </w:tc>
      </w:tr>
      <w:tr w:rsidR="00503B9F">
        <w:trPr>
          <w:trHeight w:val="1361"/>
          <w:jc w:val="center"/>
        </w:trPr>
        <w:tc>
          <w:tcPr>
            <w:tcW w:w="797" w:type="dxa"/>
            <w:vAlign w:val="center"/>
          </w:tcPr>
          <w:p w:rsidR="00503B9F" w:rsidRDefault="00C90775">
            <w:pPr>
              <w:spacing w:line="400" w:lineRule="exact"/>
              <w:jc w:val="center"/>
              <w:rPr>
                <w:strike/>
                <w:color w:val="000000" w:themeColor="text1"/>
                <w:kern w:val="0"/>
                <w:sz w:val="30"/>
                <w:szCs w:val="30"/>
              </w:rPr>
            </w:pPr>
            <w:r>
              <w:rPr>
                <w:color w:val="000000" w:themeColor="text1"/>
                <w:kern w:val="0"/>
                <w:sz w:val="30"/>
                <w:szCs w:val="30"/>
              </w:rPr>
              <w:t>12</w:t>
            </w:r>
          </w:p>
        </w:tc>
        <w:tc>
          <w:tcPr>
            <w:tcW w:w="7845" w:type="dxa"/>
            <w:vAlign w:val="center"/>
          </w:tcPr>
          <w:p w:rsidR="00503B9F" w:rsidRDefault="00C90775">
            <w:pPr>
              <w:spacing w:line="400" w:lineRule="exact"/>
              <w:rPr>
                <w:color w:val="000000" w:themeColor="text1"/>
                <w:kern w:val="0"/>
                <w:sz w:val="30"/>
                <w:szCs w:val="30"/>
              </w:rPr>
            </w:pPr>
            <w:r>
              <w:rPr>
                <w:rFonts w:hint="eastAsia"/>
                <w:color w:val="000000" w:themeColor="text1"/>
                <w:kern w:val="0"/>
                <w:sz w:val="30"/>
                <w:szCs w:val="30"/>
              </w:rPr>
              <w:t>建立雷电灾害事故记录、报告制度，雷电灾害发生后，及时向当地气象主管机构报告灾情，积极协助相关部门开展雷灾事故调查。</w:t>
            </w:r>
          </w:p>
        </w:tc>
      </w:tr>
      <w:tr w:rsidR="00503B9F">
        <w:trPr>
          <w:trHeight w:val="2937"/>
          <w:jc w:val="center"/>
        </w:trPr>
        <w:tc>
          <w:tcPr>
            <w:tcW w:w="797" w:type="dxa"/>
            <w:vAlign w:val="center"/>
          </w:tcPr>
          <w:p w:rsidR="00503B9F" w:rsidRDefault="00C90775">
            <w:pPr>
              <w:spacing w:line="400" w:lineRule="exact"/>
              <w:jc w:val="center"/>
              <w:rPr>
                <w:strike/>
                <w:color w:val="000000" w:themeColor="text1"/>
                <w:kern w:val="0"/>
                <w:sz w:val="30"/>
                <w:szCs w:val="30"/>
              </w:rPr>
            </w:pPr>
            <w:r>
              <w:rPr>
                <w:color w:val="000000" w:themeColor="text1"/>
                <w:kern w:val="0"/>
                <w:sz w:val="30"/>
                <w:szCs w:val="30"/>
              </w:rPr>
              <w:t>13</w:t>
            </w:r>
          </w:p>
        </w:tc>
        <w:tc>
          <w:tcPr>
            <w:tcW w:w="7845" w:type="dxa"/>
            <w:vAlign w:val="center"/>
          </w:tcPr>
          <w:p w:rsidR="00503B9F" w:rsidRDefault="00C90775">
            <w:pPr>
              <w:spacing w:line="400" w:lineRule="exact"/>
              <w:rPr>
                <w:color w:val="000000" w:themeColor="text1"/>
                <w:kern w:val="0"/>
                <w:sz w:val="30"/>
                <w:szCs w:val="30"/>
              </w:rPr>
            </w:pPr>
            <w:r>
              <w:rPr>
                <w:rFonts w:ascii="仿宋_GB2312" w:hAnsi="仿宋_GB2312" w:cs="Helvetica" w:hint="eastAsia"/>
                <w:color w:val="000000" w:themeColor="text1"/>
                <w:kern w:val="0"/>
                <w:sz w:val="30"/>
                <w:szCs w:val="30"/>
              </w:rPr>
              <w:t>建立防雷安全档案管理制度，</w:t>
            </w:r>
            <w:r>
              <w:rPr>
                <w:rFonts w:hint="eastAsia"/>
                <w:color w:val="000000" w:themeColor="text1"/>
                <w:kern w:val="0"/>
                <w:sz w:val="30"/>
                <w:szCs w:val="30"/>
              </w:rPr>
              <w:t>对有关雷电防护装置设计审核和竣工验收文件、检测报告、隐患整改意见、规章制度、防雷安全相关培训记录以及维护记录等文件及时归档，妥善保管。</w:t>
            </w:r>
          </w:p>
          <w:p w:rsidR="00503B9F" w:rsidRDefault="00C90775">
            <w:pPr>
              <w:spacing w:line="400" w:lineRule="exact"/>
              <w:rPr>
                <w:color w:val="000000" w:themeColor="text1"/>
                <w:kern w:val="0"/>
                <w:sz w:val="30"/>
                <w:szCs w:val="30"/>
              </w:rPr>
            </w:pPr>
            <w:r>
              <w:rPr>
                <w:rFonts w:hint="eastAsia"/>
                <w:color w:val="000000" w:themeColor="text1"/>
                <w:kern w:val="0"/>
                <w:sz w:val="30"/>
                <w:szCs w:val="30"/>
              </w:rPr>
              <w:t>按要求将本单位基本信息、雷电防护装置检测情况、防雷</w:t>
            </w:r>
            <w:r>
              <w:rPr>
                <w:color w:val="000000" w:themeColor="text1"/>
                <w:kern w:val="0"/>
                <w:sz w:val="30"/>
                <w:szCs w:val="30"/>
              </w:rPr>
              <w:t>安全</w:t>
            </w:r>
            <w:r>
              <w:rPr>
                <w:rFonts w:hint="eastAsia"/>
                <w:color w:val="000000" w:themeColor="text1"/>
                <w:kern w:val="0"/>
                <w:sz w:val="30"/>
                <w:szCs w:val="30"/>
              </w:rPr>
              <w:t>规章制度、应急预案、自查记录等相关信息录入气象主管</w:t>
            </w:r>
            <w:r>
              <w:rPr>
                <w:color w:val="000000" w:themeColor="text1"/>
                <w:kern w:val="0"/>
                <w:sz w:val="30"/>
                <w:szCs w:val="30"/>
              </w:rPr>
              <w:t>机构的</w:t>
            </w:r>
            <w:r>
              <w:rPr>
                <w:rFonts w:hint="eastAsia"/>
                <w:color w:val="000000" w:themeColor="text1"/>
                <w:kern w:val="0"/>
                <w:sz w:val="30"/>
                <w:szCs w:val="30"/>
              </w:rPr>
              <w:t>防雷</w:t>
            </w:r>
            <w:r>
              <w:rPr>
                <w:color w:val="000000" w:themeColor="text1"/>
                <w:kern w:val="0"/>
                <w:sz w:val="30"/>
                <w:szCs w:val="30"/>
              </w:rPr>
              <w:t>监管平台</w:t>
            </w:r>
            <w:r>
              <w:rPr>
                <w:rFonts w:hint="eastAsia"/>
                <w:color w:val="000000" w:themeColor="text1"/>
                <w:kern w:val="0"/>
                <w:sz w:val="30"/>
                <w:szCs w:val="30"/>
              </w:rPr>
              <w:t>，确保信息更新</w:t>
            </w:r>
            <w:r>
              <w:rPr>
                <w:color w:val="000000" w:themeColor="text1"/>
                <w:kern w:val="0"/>
                <w:sz w:val="30"/>
                <w:szCs w:val="30"/>
              </w:rPr>
              <w:t>及时、</w:t>
            </w:r>
            <w:r>
              <w:rPr>
                <w:rFonts w:hint="eastAsia"/>
                <w:color w:val="000000" w:themeColor="text1"/>
                <w:kern w:val="0"/>
                <w:sz w:val="30"/>
                <w:szCs w:val="30"/>
              </w:rPr>
              <w:t>真实有效。</w:t>
            </w:r>
          </w:p>
        </w:tc>
      </w:tr>
    </w:tbl>
    <w:p w:rsidR="00503B9F" w:rsidRDefault="00C90775">
      <w:pPr>
        <w:ind w:firstLineChars="200" w:firstLine="632"/>
        <w:rPr>
          <w:rFonts w:ascii="仿宋_GB2312" w:hAnsi="宋体"/>
          <w:szCs w:val="32"/>
        </w:rPr>
      </w:pPr>
      <w:r>
        <w:rPr>
          <w:rFonts w:ascii="仿宋_GB2312" w:hAnsi="宋体" w:hint="eastAsia"/>
          <w:szCs w:val="32"/>
        </w:rPr>
        <w:t>注：1.防雷安全重点单位名单由市气象主管机构根据</w:t>
      </w:r>
      <w:r w:rsidR="002C553F" w:rsidRPr="009D418F">
        <w:rPr>
          <w:rFonts w:ascii="仿宋_GB2312" w:hint="eastAsia"/>
          <w:szCs w:val="32"/>
        </w:rPr>
        <w:t>《中华人民共和国气象法》《中华人民共和国安全生产法》</w:t>
      </w:r>
      <w:r>
        <w:rPr>
          <w:rFonts w:ascii="仿宋_GB2312" w:hAnsi="宋体" w:hint="eastAsia"/>
          <w:szCs w:val="32"/>
        </w:rPr>
        <w:t>《气象灾害防御条例》</w:t>
      </w:r>
      <w:r w:rsidR="002C553F" w:rsidRPr="009D418F">
        <w:rPr>
          <w:rFonts w:ascii="仿宋_GB2312" w:hint="eastAsia"/>
          <w:szCs w:val="32"/>
        </w:rPr>
        <w:t>《防雷减灾管理办法》</w:t>
      </w:r>
      <w:r>
        <w:rPr>
          <w:rFonts w:ascii="仿宋_GB2312" w:hAnsi="宋体" w:hint="eastAsia"/>
          <w:szCs w:val="32"/>
        </w:rPr>
        <w:t>《广东省防御雷电灾害管理规定》《中国气象局政策法规司关于印发〈防雷安全重点单位监督管理职责划分规定（试行）〉的通知》《建筑物防雷设计规范》（GB 50057-2010）《雷电灾害防御重点单位界定规范》（QX</w:t>
      </w:r>
      <w:r w:rsidR="00B47FBC">
        <w:rPr>
          <w:rFonts w:ascii="仿宋_GB2312" w:hAnsi="宋体"/>
          <w:szCs w:val="32"/>
        </w:rPr>
        <w:t>/T</w:t>
      </w:r>
      <w:r>
        <w:rPr>
          <w:rFonts w:ascii="仿宋_GB2312" w:hAnsi="宋体" w:hint="eastAsia"/>
          <w:szCs w:val="32"/>
        </w:rPr>
        <w:t>623-2021）</w:t>
      </w:r>
      <w:r w:rsidR="00AF4E4A">
        <w:rPr>
          <w:rFonts w:ascii="仿宋_GB2312" w:hAnsi="宋体" w:hint="eastAsia"/>
          <w:szCs w:val="32"/>
        </w:rPr>
        <w:t>等法律法规规章、规范性文件和规范标准，</w:t>
      </w:r>
      <w:r>
        <w:rPr>
          <w:rFonts w:ascii="仿宋_GB2312" w:hAnsi="宋体" w:hint="eastAsia"/>
          <w:szCs w:val="32"/>
        </w:rPr>
        <w:t>结合</w:t>
      </w:r>
      <w:r w:rsidR="000A155A">
        <w:rPr>
          <w:rFonts w:ascii="仿宋_GB2312" w:hAnsi="宋体" w:hint="eastAsia"/>
          <w:szCs w:val="32"/>
        </w:rPr>
        <w:t>我市</w:t>
      </w:r>
      <w:r>
        <w:rPr>
          <w:rFonts w:ascii="仿宋_GB2312" w:hAnsi="宋体" w:hint="eastAsia"/>
          <w:szCs w:val="32"/>
        </w:rPr>
        <w:t>实际，将爆炸和火灾危险环境场所、矿区、旅游景点</w:t>
      </w:r>
      <w:bookmarkStart w:id="0" w:name="_GoBack"/>
      <w:bookmarkEnd w:id="0"/>
      <w:r>
        <w:rPr>
          <w:rFonts w:ascii="仿宋_GB2312" w:hAnsi="宋体" w:hint="eastAsia"/>
          <w:szCs w:val="32"/>
        </w:rPr>
        <w:t>和涉及国计民生的重要单位</w:t>
      </w:r>
      <w:r>
        <w:rPr>
          <w:rFonts w:ascii="仿宋_GB2312" w:hAnsi="宋体" w:hint="eastAsia"/>
          <w:szCs w:val="32"/>
        </w:rPr>
        <w:lastRenderedPageBreak/>
        <w:t>（场所）纳入防雷安全重点监管对象，组织评审后纳入《中山市防雷安全重点单位名录》。具体重点单位名录由市气象主管机构向社会公布并定期动态更新。</w:t>
      </w:r>
    </w:p>
    <w:p w:rsidR="00503B9F" w:rsidRDefault="00C90775">
      <w:pPr>
        <w:ind w:firstLineChars="200" w:firstLine="632"/>
        <w:rPr>
          <w:rFonts w:ascii="仿宋_GB2312" w:hAnsi="宋体"/>
          <w:szCs w:val="32"/>
        </w:rPr>
      </w:pPr>
      <w:r>
        <w:rPr>
          <w:rFonts w:ascii="仿宋_GB2312" w:hAnsi="宋体" w:hint="eastAsia"/>
          <w:szCs w:val="32"/>
        </w:rPr>
        <w:t>2.爆炸和火灾危险环境场所根据《建筑物防雷设计规范》（GB 50057-2010）、《爆炸和火灾危险场所防雷装置检测技术规范》（GB /T32937-2016）确定。</w:t>
      </w:r>
    </w:p>
    <w:p w:rsidR="00503B9F" w:rsidRDefault="00503B9F">
      <w:pPr>
        <w:snapToGrid w:val="0"/>
        <w:spacing w:line="580" w:lineRule="exact"/>
        <w:ind w:firstLineChars="200" w:firstLine="608"/>
        <w:rPr>
          <w:rFonts w:ascii="仿宋_GB2312"/>
          <w:spacing w:val="-6"/>
        </w:rPr>
      </w:pPr>
    </w:p>
    <w:p w:rsidR="00503B9F" w:rsidRDefault="00503B9F">
      <w:pPr>
        <w:snapToGrid w:val="0"/>
        <w:spacing w:line="580" w:lineRule="exact"/>
        <w:ind w:firstLineChars="200" w:firstLine="608"/>
        <w:rPr>
          <w:rFonts w:ascii="仿宋_GB2312"/>
          <w:spacing w:val="-6"/>
        </w:rPr>
      </w:pPr>
    </w:p>
    <w:p w:rsidR="00503B9F" w:rsidRDefault="00503B9F">
      <w:pPr>
        <w:rPr>
          <w:rFonts w:ascii="仿宋_GB2312" w:hAnsi="宋体"/>
          <w:spacing w:val="-6"/>
        </w:rPr>
      </w:pPr>
    </w:p>
    <w:p w:rsidR="00503B9F" w:rsidRDefault="00503B9F">
      <w:pPr>
        <w:ind w:firstLineChars="200" w:firstLine="712"/>
        <w:rPr>
          <w:sz w:val="36"/>
          <w:szCs w:val="36"/>
        </w:rPr>
      </w:pPr>
    </w:p>
    <w:p w:rsidR="00503B9F" w:rsidRDefault="00503B9F"/>
    <w:p w:rsidR="00503B9F" w:rsidRDefault="00503B9F"/>
    <w:sectPr w:rsidR="00503B9F">
      <w:footerReference w:type="even" r:id="rId8"/>
      <w:footerReference w:type="default" r:id="rId9"/>
      <w:pgSz w:w="11906" w:h="16838"/>
      <w:pgMar w:top="1758" w:right="1531" w:bottom="1134" w:left="1531" w:header="851" w:footer="1418" w:gutter="0"/>
      <w:pgNumType w:chapSep="emDash"/>
      <w:cols w:space="425"/>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FE" w:rsidRDefault="009816FE">
      <w:pPr>
        <w:spacing w:line="240" w:lineRule="auto"/>
      </w:pPr>
      <w:r>
        <w:separator/>
      </w:r>
    </w:p>
  </w:endnote>
  <w:endnote w:type="continuationSeparator" w:id="0">
    <w:p w:rsidR="009816FE" w:rsidRDefault="009816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B9F" w:rsidRDefault="00C90775">
    <w:pPr>
      <w:pStyle w:val="a4"/>
      <w:ind w:leftChars="100" w:left="320"/>
      <w:rPr>
        <w:rFonts w:ascii="仿宋_GB2312"/>
        <w:sz w:val="32"/>
      </w:rPr>
    </w:pPr>
    <w:r>
      <w:rPr>
        <w:rStyle w:val="a7"/>
        <w:rFonts w:hint="eastAsia"/>
        <w:sz w:val="28"/>
        <w:szCs w:val="28"/>
      </w:rPr>
      <w:t>—</w:t>
    </w:r>
    <w:r>
      <w:rPr>
        <w:rStyle w:val="a7"/>
        <w:rFonts w:hint="eastAsia"/>
        <w:sz w:val="28"/>
        <w:szCs w:val="28"/>
      </w:rPr>
      <w:t xml:space="preserve"> </w:t>
    </w:r>
    <w:r>
      <w:rPr>
        <w:rStyle w:val="a7"/>
        <w:rFonts w:ascii="宋体" w:eastAsia="宋体" w:hAnsi="宋体"/>
        <w:sz w:val="28"/>
        <w:szCs w:val="28"/>
      </w:rPr>
      <w:fldChar w:fldCharType="begin"/>
    </w:r>
    <w:r>
      <w:rPr>
        <w:rStyle w:val="a7"/>
        <w:rFonts w:ascii="宋体" w:eastAsia="宋体" w:hAnsi="宋体"/>
        <w:sz w:val="28"/>
        <w:szCs w:val="28"/>
      </w:rPr>
      <w:instrText xml:space="preserve"> PAGE </w:instrText>
    </w:r>
    <w:r>
      <w:rPr>
        <w:rStyle w:val="a7"/>
        <w:rFonts w:ascii="宋体" w:eastAsia="宋体" w:hAnsi="宋体"/>
        <w:sz w:val="28"/>
        <w:szCs w:val="28"/>
      </w:rPr>
      <w:fldChar w:fldCharType="separate"/>
    </w:r>
    <w:r>
      <w:rPr>
        <w:rStyle w:val="a7"/>
        <w:rFonts w:ascii="宋体" w:eastAsia="宋体" w:hAnsi="宋体"/>
        <w:sz w:val="28"/>
        <w:szCs w:val="28"/>
      </w:rPr>
      <w:t>2</w:t>
    </w:r>
    <w:r>
      <w:rPr>
        <w:rStyle w:val="a7"/>
        <w:rFonts w:ascii="宋体" w:eastAsia="宋体" w:hAnsi="宋体"/>
        <w:sz w:val="28"/>
        <w:szCs w:val="28"/>
      </w:rPr>
      <w:fldChar w:fldCharType="end"/>
    </w:r>
    <w:r>
      <w:rPr>
        <w:rStyle w:val="a7"/>
        <w:rFonts w:hint="eastAsia"/>
        <w:sz w:val="28"/>
        <w:szCs w:val="28"/>
      </w:rPr>
      <w:t xml:space="preserve"> </w:t>
    </w:r>
    <w:r>
      <w:rPr>
        <w:rStyle w:val="a7"/>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B9F" w:rsidRDefault="00C90775">
    <w:pPr>
      <w:pStyle w:val="a4"/>
      <w:ind w:rightChars="100" w:right="320"/>
      <w:jc w:val="right"/>
      <w:rPr>
        <w:rFonts w:ascii="仿宋_GB2312"/>
        <w:sz w:val="32"/>
      </w:rPr>
    </w:pPr>
    <w:r>
      <w:rPr>
        <w:noProof/>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03B9F" w:rsidRDefault="00C90775">
                          <w:pPr>
                            <w:pStyle w:val="a4"/>
                            <w:ind w:rightChars="100" w:right="320"/>
                            <w:jc w:val="right"/>
                          </w:pPr>
                          <w:r>
                            <w:rPr>
                              <w:rStyle w:val="a7"/>
                              <w:rFonts w:hint="eastAsia"/>
                              <w:sz w:val="28"/>
                              <w:szCs w:val="28"/>
                            </w:rPr>
                            <w:t>—</w:t>
                          </w:r>
                          <w:r>
                            <w:rPr>
                              <w:rStyle w:val="a7"/>
                              <w:rFonts w:hint="eastAsia"/>
                              <w:sz w:val="28"/>
                              <w:szCs w:val="28"/>
                            </w:rPr>
                            <w:t xml:space="preserve"> </w:t>
                          </w:r>
                          <w:r>
                            <w:rPr>
                              <w:rStyle w:val="a7"/>
                              <w:rFonts w:ascii="宋体" w:eastAsia="宋体" w:hAnsi="宋体"/>
                              <w:sz w:val="28"/>
                              <w:szCs w:val="28"/>
                            </w:rPr>
                            <w:fldChar w:fldCharType="begin"/>
                          </w:r>
                          <w:r>
                            <w:rPr>
                              <w:rStyle w:val="a7"/>
                              <w:rFonts w:ascii="宋体" w:eastAsia="宋体" w:hAnsi="宋体"/>
                              <w:sz w:val="28"/>
                              <w:szCs w:val="28"/>
                            </w:rPr>
                            <w:instrText xml:space="preserve"> PAGE </w:instrText>
                          </w:r>
                          <w:r>
                            <w:rPr>
                              <w:rStyle w:val="a7"/>
                              <w:rFonts w:ascii="宋体" w:eastAsia="宋体" w:hAnsi="宋体"/>
                              <w:sz w:val="28"/>
                              <w:szCs w:val="28"/>
                            </w:rPr>
                            <w:fldChar w:fldCharType="separate"/>
                          </w:r>
                          <w:r w:rsidR="004C7418">
                            <w:rPr>
                              <w:rStyle w:val="a7"/>
                              <w:rFonts w:ascii="宋体" w:eastAsia="宋体" w:hAnsi="宋体"/>
                              <w:noProof/>
                              <w:sz w:val="28"/>
                              <w:szCs w:val="28"/>
                            </w:rPr>
                            <w:t>3</w:t>
                          </w:r>
                          <w:r>
                            <w:rPr>
                              <w:rStyle w:val="a7"/>
                              <w:rFonts w:ascii="宋体" w:eastAsia="宋体" w:hAnsi="宋体"/>
                              <w:sz w:val="28"/>
                              <w:szCs w:val="28"/>
                            </w:rPr>
                            <w:fldChar w:fldCharType="end"/>
                          </w:r>
                          <w:r>
                            <w:rPr>
                              <w:rStyle w:val="a7"/>
                              <w:rFonts w:hint="eastAsia"/>
                              <w:sz w:val="28"/>
                              <w:szCs w:val="28"/>
                            </w:rPr>
                            <w:t xml:space="preserve"> </w:t>
                          </w:r>
                          <w:r>
                            <w:rPr>
                              <w:rStyle w:val="a7"/>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503B9F" w:rsidRDefault="00C90775">
                    <w:pPr>
                      <w:pStyle w:val="a4"/>
                      <w:ind w:rightChars="100" w:right="320"/>
                      <w:jc w:val="right"/>
                    </w:pPr>
                    <w:r>
                      <w:rPr>
                        <w:rStyle w:val="a7"/>
                        <w:rFonts w:hint="eastAsia"/>
                        <w:sz w:val="28"/>
                        <w:szCs w:val="28"/>
                      </w:rPr>
                      <w:t>—</w:t>
                    </w:r>
                    <w:r>
                      <w:rPr>
                        <w:rStyle w:val="a7"/>
                        <w:rFonts w:hint="eastAsia"/>
                        <w:sz w:val="28"/>
                        <w:szCs w:val="28"/>
                      </w:rPr>
                      <w:t xml:space="preserve"> </w:t>
                    </w:r>
                    <w:r>
                      <w:rPr>
                        <w:rStyle w:val="a7"/>
                        <w:rFonts w:ascii="宋体" w:eastAsia="宋体" w:hAnsi="宋体"/>
                        <w:sz w:val="28"/>
                        <w:szCs w:val="28"/>
                      </w:rPr>
                      <w:fldChar w:fldCharType="begin"/>
                    </w:r>
                    <w:r>
                      <w:rPr>
                        <w:rStyle w:val="a7"/>
                        <w:rFonts w:ascii="宋体" w:eastAsia="宋体" w:hAnsi="宋体"/>
                        <w:sz w:val="28"/>
                        <w:szCs w:val="28"/>
                      </w:rPr>
                      <w:instrText xml:space="preserve"> PAGE </w:instrText>
                    </w:r>
                    <w:r>
                      <w:rPr>
                        <w:rStyle w:val="a7"/>
                        <w:rFonts w:ascii="宋体" w:eastAsia="宋体" w:hAnsi="宋体"/>
                        <w:sz w:val="28"/>
                        <w:szCs w:val="28"/>
                      </w:rPr>
                      <w:fldChar w:fldCharType="separate"/>
                    </w:r>
                    <w:r w:rsidR="004C7418">
                      <w:rPr>
                        <w:rStyle w:val="a7"/>
                        <w:rFonts w:ascii="宋体" w:eastAsia="宋体" w:hAnsi="宋体"/>
                        <w:noProof/>
                        <w:sz w:val="28"/>
                        <w:szCs w:val="28"/>
                      </w:rPr>
                      <w:t>3</w:t>
                    </w:r>
                    <w:r>
                      <w:rPr>
                        <w:rStyle w:val="a7"/>
                        <w:rFonts w:ascii="宋体" w:eastAsia="宋体" w:hAnsi="宋体"/>
                        <w:sz w:val="28"/>
                        <w:szCs w:val="28"/>
                      </w:rPr>
                      <w:fldChar w:fldCharType="end"/>
                    </w:r>
                    <w:r>
                      <w:rPr>
                        <w:rStyle w:val="a7"/>
                        <w:rFonts w:hint="eastAsia"/>
                        <w:sz w:val="28"/>
                        <w:szCs w:val="28"/>
                      </w:rPr>
                      <w:t xml:space="preserve"> </w:t>
                    </w:r>
                    <w:r>
                      <w:rPr>
                        <w:rStyle w:val="a7"/>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FE" w:rsidRDefault="009816FE">
      <w:pPr>
        <w:spacing w:line="240" w:lineRule="auto"/>
      </w:pPr>
      <w:r>
        <w:separator/>
      </w:r>
    </w:p>
  </w:footnote>
  <w:footnote w:type="continuationSeparator" w:id="0">
    <w:p w:rsidR="009816FE" w:rsidRDefault="009816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97"/>
    <w:rsid w:val="00030702"/>
    <w:rsid w:val="000A155A"/>
    <w:rsid w:val="00190FAB"/>
    <w:rsid w:val="001A2D97"/>
    <w:rsid w:val="00231970"/>
    <w:rsid w:val="00261F6A"/>
    <w:rsid w:val="0027120B"/>
    <w:rsid w:val="00290653"/>
    <w:rsid w:val="002C553F"/>
    <w:rsid w:val="0041293A"/>
    <w:rsid w:val="004C7418"/>
    <w:rsid w:val="004F1249"/>
    <w:rsid w:val="00503B9F"/>
    <w:rsid w:val="00624509"/>
    <w:rsid w:val="0067165B"/>
    <w:rsid w:val="007D1CF5"/>
    <w:rsid w:val="00867FE4"/>
    <w:rsid w:val="00873867"/>
    <w:rsid w:val="008D4DC6"/>
    <w:rsid w:val="009435ED"/>
    <w:rsid w:val="009816FE"/>
    <w:rsid w:val="009A29D7"/>
    <w:rsid w:val="009B109C"/>
    <w:rsid w:val="009F03F7"/>
    <w:rsid w:val="00AA1321"/>
    <w:rsid w:val="00AC4322"/>
    <w:rsid w:val="00AF4E4A"/>
    <w:rsid w:val="00B03EA6"/>
    <w:rsid w:val="00B47FBC"/>
    <w:rsid w:val="00C024A1"/>
    <w:rsid w:val="00C90775"/>
    <w:rsid w:val="00CF4D69"/>
    <w:rsid w:val="00D80CDC"/>
    <w:rsid w:val="00E470C8"/>
    <w:rsid w:val="00E50EB9"/>
    <w:rsid w:val="00E55E75"/>
    <w:rsid w:val="00EB5B8D"/>
    <w:rsid w:val="00EC5936"/>
    <w:rsid w:val="00F936FE"/>
    <w:rsid w:val="00FA6B92"/>
    <w:rsid w:val="188E74B2"/>
    <w:rsid w:val="21503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94E205B1-99BE-402C-8F26-49BB7222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pPr>
      <w:spacing w:line="240" w:lineRule="auto"/>
    </w:pPr>
    <w:rPr>
      <w:sz w:val="18"/>
      <w:szCs w:val="18"/>
    </w:rPr>
  </w:style>
  <w:style w:type="paragraph" w:styleId="a4">
    <w:name w:val="footer"/>
    <w:basedOn w:val="a"/>
    <w:link w:val="Char0"/>
    <w:unhideWhenUsed/>
    <w:qFormat/>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style>
  <w:style w:type="character" w:customStyle="1" w:styleId="Char1">
    <w:name w:val="页眉 Char"/>
    <w:basedOn w:val="a0"/>
    <w:link w:val="a5"/>
    <w:uiPriority w:val="99"/>
    <w:rPr>
      <w:sz w:val="18"/>
      <w:szCs w:val="18"/>
    </w:rPr>
  </w:style>
  <w:style w:type="character" w:customStyle="1" w:styleId="Char0">
    <w:name w:val="页脚 Char"/>
    <w:basedOn w:val="a0"/>
    <w:link w:val="a4"/>
    <w:qFormat/>
    <w:rPr>
      <w:sz w:val="18"/>
      <w:szCs w:val="18"/>
    </w:rPr>
  </w:style>
  <w:style w:type="character" w:customStyle="1" w:styleId="Char">
    <w:name w:val="批注框文本 Char"/>
    <w:basedOn w:val="a0"/>
    <w:link w:val="a3"/>
    <w:uiPriority w:val="99"/>
    <w:semiHidden/>
    <w:rPr>
      <w:rFonts w:ascii="Times New Roman" w:eastAsia="仿宋_GB2312" w:hAnsi="Times New Roman" w:cs="Times New Roman"/>
      <w:sz w:val="18"/>
      <w:szCs w:val="18"/>
    </w:rPr>
  </w:style>
  <w:style w:type="paragraph" w:styleId="a8">
    <w:name w:val="Normal (Web)"/>
    <w:basedOn w:val="a"/>
    <w:uiPriority w:val="99"/>
    <w:semiHidden/>
    <w:unhideWhenUsed/>
    <w:rsid w:val="009A29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29B26A-6813-46FF-A096-03F0D1D0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中山市局文秘</dc:creator>
  <cp:lastModifiedBy>中山市局文秘</cp:lastModifiedBy>
  <cp:revision>25</cp:revision>
  <cp:lastPrinted>2022-04-26T00:32:00Z</cp:lastPrinted>
  <dcterms:created xsi:type="dcterms:W3CDTF">2022-04-25T01:12:00Z</dcterms:created>
  <dcterms:modified xsi:type="dcterms:W3CDTF">2022-06-23T08:07:00Z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