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00" w:lineRule="exact"/>
        <w:rPr>
          <w:rFonts w:hint="eastAsia" w:ascii="黑体" w:hAnsi="黑体" w:eastAsia="黑体" w:cs="黑体"/>
          <w:snapToGrid w:val="0"/>
          <w:color w:val="000000"/>
          <w:spacing w:val="6"/>
          <w:kern w:val="32"/>
          <w:sz w:val="32"/>
        </w:rPr>
      </w:pPr>
      <w:r>
        <w:rPr>
          <w:rFonts w:hint="eastAsia" w:ascii="黑体" w:hAnsi="黑体" w:eastAsia="黑体" w:cs="黑体"/>
          <w:snapToGrid w:val="0"/>
          <w:color w:val="000000"/>
          <w:spacing w:val="6"/>
          <w:kern w:val="32"/>
          <w:sz w:val="32"/>
        </w:rPr>
        <w:t>附件1</w:t>
      </w:r>
    </w:p>
    <w:p>
      <w:pPr>
        <w:pStyle w:val="2"/>
        <w:spacing w:after="0" w:line="600" w:lineRule="exact"/>
        <w:rPr>
          <w:rFonts w:hint="eastAsia" w:ascii="黑体" w:hAnsi="黑体" w:eastAsia="黑体" w:cs="黑体"/>
          <w:snapToGrid w:val="0"/>
          <w:color w:val="000000"/>
          <w:spacing w:val="6"/>
          <w:kern w:val="32"/>
          <w:sz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xml:space="preserve">  中山市</w:t>
      </w:r>
      <w:r>
        <w:rPr>
          <w:rFonts w:hint="eastAsia" w:ascii="方正小标宋简体" w:hAnsi="方正小标宋简体" w:eastAsia="方正小标宋简体" w:cs="方正小标宋简体"/>
          <w:color w:val="000000"/>
          <w:sz w:val="44"/>
          <w:szCs w:val="44"/>
          <w:lang w:eastAsia="zh-CN"/>
        </w:rPr>
        <w:t>气象</w:t>
      </w:r>
      <w:r>
        <w:rPr>
          <w:rFonts w:hint="eastAsia" w:ascii="方正小标宋简体" w:hAnsi="方正小标宋简体" w:eastAsia="方正小标宋简体" w:cs="方正小标宋简体"/>
          <w:color w:val="000000"/>
          <w:sz w:val="44"/>
          <w:szCs w:val="44"/>
        </w:rPr>
        <w:t>局2020年行政许可实施和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监督管理情况报告</w:t>
      </w:r>
    </w:p>
    <w:p>
      <w:pPr>
        <w:pStyle w:val="2"/>
        <w:spacing w:after="0" w:line="600" w:lineRule="exact"/>
      </w:pPr>
    </w:p>
    <w:p>
      <w:pPr>
        <w:overflowPunct w:val="0"/>
        <w:autoSpaceDE w:val="0"/>
        <w:autoSpaceDN w:val="0"/>
        <w:adjustRightInd w:val="0"/>
        <w:snapToGrid w:val="0"/>
        <w:spacing w:line="600" w:lineRule="exact"/>
        <w:rPr>
          <w:rFonts w:ascii="仿宋_GB2312" w:hAnsi="仿宋_GB2312" w:eastAsia="仿宋_GB2312" w:cs="仿宋_GB2312"/>
          <w:snapToGrid w:val="0"/>
          <w:color w:val="000000"/>
          <w:spacing w:val="6"/>
          <w:kern w:val="32"/>
          <w:sz w:val="32"/>
        </w:rPr>
      </w:pPr>
      <w:r>
        <w:rPr>
          <w:rFonts w:hint="eastAsia" w:ascii="仿宋_GB2312" w:hAnsi="仿宋_GB2312" w:eastAsia="仿宋_GB2312" w:cs="仿宋_GB2312"/>
          <w:snapToGrid w:val="0"/>
          <w:color w:val="000000"/>
          <w:spacing w:val="6"/>
          <w:kern w:val="32"/>
          <w:sz w:val="32"/>
        </w:rPr>
        <w:t>市政府：</w:t>
      </w:r>
    </w:p>
    <w:p>
      <w:pPr>
        <w:overflowPunct w:val="0"/>
        <w:autoSpaceDE w:val="0"/>
        <w:autoSpaceDN w:val="0"/>
        <w:adjustRightInd w:val="0"/>
        <w:snapToGrid w:val="0"/>
        <w:spacing w:line="600" w:lineRule="exact"/>
        <w:ind w:firstLine="664" w:firstLineChars="200"/>
        <w:rPr>
          <w:rFonts w:ascii="仿宋_GB2312" w:hAnsi="仿宋_GB2312" w:eastAsia="仿宋_GB2312" w:cs="仿宋_GB2312"/>
          <w:snapToGrid w:val="0"/>
          <w:color w:val="000000"/>
          <w:spacing w:val="6"/>
          <w:kern w:val="32"/>
          <w:sz w:val="32"/>
        </w:rPr>
      </w:pPr>
      <w:r>
        <w:rPr>
          <w:rFonts w:hint="eastAsia" w:ascii="仿宋_GB2312" w:hAnsi="仿宋_GB2312" w:eastAsia="仿宋_GB2312" w:cs="仿宋_GB2312"/>
          <w:snapToGrid w:val="0"/>
          <w:color w:val="000000"/>
          <w:spacing w:val="6"/>
          <w:kern w:val="32"/>
          <w:sz w:val="32"/>
        </w:rPr>
        <w:t>根据《关于开展行政许可实施和监督管理情况年度报告工作的通知》要求，现将我局2020年行政许可实施和监督管理情况报告如下：</w:t>
      </w:r>
    </w:p>
    <w:p>
      <w:pPr>
        <w:pStyle w:val="2"/>
        <w:spacing w:after="0" w:line="600" w:lineRule="exact"/>
        <w:ind w:firstLine="688"/>
        <w:rPr>
          <w:rFonts w:ascii="黑体" w:hAnsi="黑体" w:eastAsia="黑体" w:cs="黑体"/>
          <w:snapToGrid w:val="0"/>
          <w:color w:val="000000"/>
          <w:spacing w:val="6"/>
          <w:kern w:val="32"/>
          <w:sz w:val="32"/>
        </w:rPr>
      </w:pPr>
      <w:r>
        <w:rPr>
          <w:rFonts w:hint="eastAsia" w:ascii="黑体" w:hAnsi="黑体" w:eastAsia="黑体" w:cs="黑体"/>
          <w:snapToGrid w:val="0"/>
          <w:color w:val="000000"/>
          <w:spacing w:val="6"/>
          <w:kern w:val="32"/>
          <w:sz w:val="32"/>
        </w:rPr>
        <w:t>一、基本情况</w:t>
      </w:r>
    </w:p>
    <w:p>
      <w:pPr>
        <w:pStyle w:val="2"/>
        <w:spacing w:after="0" w:line="600" w:lineRule="exact"/>
        <w:ind w:firstLine="688"/>
        <w:rPr>
          <w:rFonts w:hint="eastAsia" w:eastAsia="仿宋_GB2312"/>
          <w:snapToGrid w:val="0"/>
          <w:color w:val="000000"/>
          <w:spacing w:val="6"/>
          <w:kern w:val="32"/>
          <w:sz w:val="32"/>
        </w:rPr>
      </w:pPr>
      <w:r>
        <w:rPr>
          <w:rFonts w:hint="eastAsia" w:eastAsia="仿宋_GB2312"/>
          <w:snapToGrid w:val="0"/>
          <w:color w:val="000000"/>
          <w:spacing w:val="6"/>
          <w:kern w:val="32"/>
          <w:sz w:val="32"/>
        </w:rPr>
        <w:t>（一）现有事项及办理情况。</w:t>
      </w:r>
    </w:p>
    <w:p>
      <w:pPr>
        <w:pStyle w:val="2"/>
        <w:spacing w:after="0" w:line="600" w:lineRule="exact"/>
        <w:ind w:firstLine="688"/>
        <w:rPr>
          <w:rFonts w:eastAsia="仿宋_GB2312"/>
          <w:snapToGrid w:val="0"/>
          <w:color w:val="000000"/>
          <w:spacing w:val="6"/>
          <w:kern w:val="32"/>
          <w:sz w:val="32"/>
        </w:rPr>
      </w:pPr>
      <w:r>
        <w:rPr>
          <w:rFonts w:hint="eastAsia" w:eastAsia="仿宋_GB2312"/>
          <w:snapToGrid w:val="0"/>
          <w:color w:val="000000"/>
          <w:spacing w:val="6"/>
          <w:kern w:val="32"/>
          <w:sz w:val="32"/>
          <w:lang w:eastAsia="zh-CN"/>
        </w:rPr>
        <w:t>我局</w:t>
      </w:r>
      <w:r>
        <w:rPr>
          <w:rFonts w:hint="eastAsia" w:eastAsia="仿宋_GB2312"/>
          <w:snapToGrid w:val="0"/>
          <w:color w:val="000000"/>
          <w:spacing w:val="6"/>
          <w:kern w:val="32"/>
          <w:sz w:val="32"/>
        </w:rPr>
        <w:t>现有</w:t>
      </w:r>
      <w:r>
        <w:rPr>
          <w:rFonts w:hint="eastAsia" w:eastAsia="仿宋_GB2312"/>
          <w:snapToGrid w:val="0"/>
          <w:color w:val="000000"/>
          <w:spacing w:val="6"/>
          <w:kern w:val="32"/>
          <w:sz w:val="32"/>
          <w:lang w:val="en-US" w:eastAsia="zh-CN"/>
        </w:rPr>
        <w:t>4项</w:t>
      </w:r>
      <w:r>
        <w:rPr>
          <w:rFonts w:hint="eastAsia" w:eastAsia="仿宋_GB2312"/>
          <w:snapToGrid w:val="0"/>
          <w:color w:val="000000"/>
          <w:spacing w:val="6"/>
          <w:kern w:val="32"/>
          <w:sz w:val="32"/>
        </w:rPr>
        <w:t>行政许可事项</w:t>
      </w:r>
      <w:r>
        <w:rPr>
          <w:rFonts w:hint="eastAsia" w:eastAsia="仿宋_GB2312"/>
          <w:snapToGrid w:val="0"/>
          <w:color w:val="000000"/>
          <w:spacing w:val="6"/>
          <w:kern w:val="32"/>
          <w:sz w:val="32"/>
          <w:lang w:val="en-US" w:eastAsia="zh-CN"/>
        </w:rPr>
        <w:t>，已</w:t>
      </w:r>
      <w:r>
        <w:rPr>
          <w:rFonts w:hint="eastAsia" w:eastAsia="仿宋_GB2312"/>
          <w:snapToGrid w:val="0"/>
          <w:color w:val="000000"/>
          <w:spacing w:val="6"/>
          <w:kern w:val="32"/>
          <w:sz w:val="32"/>
          <w:lang w:eastAsia="zh-CN"/>
        </w:rPr>
        <w:t>全部</w:t>
      </w:r>
      <w:r>
        <w:rPr>
          <w:rFonts w:hint="eastAsia" w:eastAsia="仿宋_GB2312"/>
          <w:snapToGrid w:val="0"/>
          <w:color w:val="000000"/>
          <w:spacing w:val="6"/>
          <w:kern w:val="32"/>
          <w:sz w:val="32"/>
        </w:rPr>
        <w:t>进驻广东省政务服务网中山分站</w:t>
      </w:r>
      <w:r>
        <w:rPr>
          <w:rFonts w:hint="eastAsia" w:eastAsia="仿宋_GB2312"/>
          <w:snapToGrid w:val="0"/>
          <w:color w:val="000000"/>
          <w:spacing w:val="6"/>
          <w:kern w:val="32"/>
          <w:sz w:val="32"/>
          <w:lang w:eastAsia="zh-CN"/>
        </w:rPr>
        <w:t>，全部行政许可事项实现网上办理、</w:t>
      </w:r>
      <w:r>
        <w:rPr>
          <w:rFonts w:hint="eastAsia" w:eastAsia="仿宋_GB2312"/>
          <w:snapToGrid w:val="0"/>
          <w:color w:val="000000"/>
          <w:spacing w:val="6"/>
          <w:kern w:val="32"/>
          <w:sz w:val="32"/>
          <w:lang w:val="en-US" w:eastAsia="zh-CN"/>
        </w:rPr>
        <w:t>100%全流程网办。2020年，我局共收到</w:t>
      </w:r>
      <w:r>
        <w:rPr>
          <w:rFonts w:hint="eastAsia" w:eastAsia="仿宋_GB2312"/>
          <w:snapToGrid w:val="0"/>
          <w:color w:val="000000"/>
          <w:spacing w:val="6"/>
          <w:kern w:val="32"/>
          <w:sz w:val="32"/>
        </w:rPr>
        <w:t>行政许可审批申请</w:t>
      </w:r>
      <w:r>
        <w:rPr>
          <w:rFonts w:hint="eastAsia" w:eastAsia="仿宋_GB2312"/>
          <w:snapToGrid w:val="0"/>
          <w:color w:val="000000"/>
          <w:spacing w:val="6"/>
          <w:kern w:val="32"/>
          <w:sz w:val="32"/>
          <w:lang w:val="en-US" w:eastAsia="zh-CN"/>
        </w:rPr>
        <w:t>61宗，其中</w:t>
      </w:r>
      <w:r>
        <w:rPr>
          <w:rFonts w:hint="eastAsia" w:eastAsia="仿宋_GB2312"/>
          <w:snapToGrid w:val="0"/>
          <w:color w:val="000000"/>
          <w:spacing w:val="6"/>
          <w:kern w:val="32"/>
          <w:sz w:val="32"/>
        </w:rPr>
        <w:t>受理</w:t>
      </w:r>
      <w:r>
        <w:rPr>
          <w:rFonts w:hint="eastAsia" w:eastAsia="仿宋_GB2312"/>
          <w:snapToGrid w:val="0"/>
          <w:color w:val="000000"/>
          <w:spacing w:val="6"/>
          <w:kern w:val="32"/>
          <w:sz w:val="32"/>
          <w:lang w:val="en-US" w:eastAsia="zh-CN"/>
        </w:rPr>
        <w:t>61宗，不受理0宗，共</w:t>
      </w:r>
      <w:r>
        <w:rPr>
          <w:rFonts w:hint="eastAsia" w:eastAsia="仿宋_GB2312"/>
          <w:snapToGrid w:val="0"/>
          <w:color w:val="000000"/>
          <w:spacing w:val="6"/>
          <w:kern w:val="32"/>
          <w:sz w:val="32"/>
        </w:rPr>
        <w:t>办结</w:t>
      </w:r>
      <w:r>
        <w:rPr>
          <w:rFonts w:hint="eastAsia" w:eastAsia="仿宋_GB2312"/>
          <w:snapToGrid w:val="0"/>
          <w:color w:val="000000"/>
          <w:spacing w:val="6"/>
          <w:kern w:val="32"/>
          <w:sz w:val="32"/>
          <w:lang w:val="en-US" w:eastAsia="zh-CN"/>
        </w:rPr>
        <w:t>61宗</w:t>
      </w:r>
      <w:r>
        <w:rPr>
          <w:rFonts w:hint="eastAsia" w:eastAsia="仿宋_GB2312"/>
          <w:snapToGrid w:val="0"/>
          <w:color w:val="000000"/>
          <w:spacing w:val="6"/>
          <w:kern w:val="32"/>
          <w:sz w:val="32"/>
        </w:rPr>
        <w:t>，</w:t>
      </w:r>
      <w:r>
        <w:rPr>
          <w:rFonts w:hint="eastAsia" w:eastAsia="仿宋_GB2312"/>
          <w:snapToGrid w:val="0"/>
          <w:color w:val="000000"/>
          <w:spacing w:val="6"/>
          <w:kern w:val="32"/>
          <w:sz w:val="32"/>
          <w:lang w:eastAsia="zh-CN"/>
        </w:rPr>
        <w:t>全部按时网上办结，无超时红、黄牌现象</w:t>
      </w:r>
      <w:r>
        <w:rPr>
          <w:rFonts w:hint="eastAsia" w:eastAsia="仿宋_GB2312"/>
          <w:snapToGrid w:val="0"/>
          <w:color w:val="000000"/>
          <w:spacing w:val="6"/>
          <w:kern w:val="32"/>
          <w:sz w:val="32"/>
        </w:rPr>
        <w:t>。</w:t>
      </w:r>
    </w:p>
    <w:p>
      <w:pPr>
        <w:pStyle w:val="2"/>
        <w:numPr>
          <w:ilvl w:val="0"/>
          <w:numId w:val="1"/>
        </w:numPr>
        <w:spacing w:after="0" w:line="600" w:lineRule="exact"/>
        <w:ind w:firstLine="688"/>
        <w:rPr>
          <w:rFonts w:hint="eastAsia" w:eastAsia="仿宋_GB2312"/>
          <w:snapToGrid w:val="0"/>
          <w:color w:val="auto"/>
          <w:spacing w:val="6"/>
          <w:kern w:val="32"/>
          <w:sz w:val="32"/>
        </w:rPr>
      </w:pPr>
      <w:r>
        <w:rPr>
          <w:rFonts w:hint="eastAsia" w:eastAsia="仿宋_GB2312"/>
          <w:snapToGrid w:val="0"/>
          <w:color w:val="000000"/>
          <w:spacing w:val="6"/>
          <w:kern w:val="32"/>
          <w:sz w:val="32"/>
        </w:rPr>
        <w:t>依法实施情况。</w:t>
      </w:r>
    </w:p>
    <w:p>
      <w:pPr>
        <w:pStyle w:val="2"/>
        <w:numPr>
          <w:ilvl w:val="0"/>
          <w:numId w:val="0"/>
        </w:numPr>
        <w:spacing w:after="0" w:line="600" w:lineRule="exact"/>
        <w:ind w:firstLine="664" w:firstLineChars="200"/>
        <w:rPr>
          <w:rFonts w:hint="eastAsia" w:eastAsia="仿宋_GB2312"/>
          <w:snapToGrid w:val="0"/>
          <w:color w:val="auto"/>
          <w:spacing w:val="6"/>
          <w:kern w:val="32"/>
          <w:sz w:val="32"/>
        </w:rPr>
      </w:pPr>
      <w:r>
        <w:rPr>
          <w:rFonts w:hint="eastAsia" w:eastAsia="仿宋_GB2312"/>
          <w:snapToGrid w:val="0"/>
          <w:color w:val="auto"/>
          <w:spacing w:val="6"/>
          <w:kern w:val="32"/>
          <w:sz w:val="32"/>
        </w:rPr>
        <w:t>严格遵守《行政许可法》</w:t>
      </w:r>
      <w:r>
        <w:rPr>
          <w:rFonts w:hint="eastAsia" w:eastAsia="仿宋_GB2312"/>
          <w:snapToGrid w:val="0"/>
          <w:color w:val="auto"/>
          <w:spacing w:val="6"/>
          <w:kern w:val="32"/>
          <w:sz w:val="32"/>
          <w:lang w:eastAsia="zh-CN"/>
        </w:rPr>
        <w:t>、</w:t>
      </w:r>
      <w:r>
        <w:rPr>
          <w:rFonts w:hint="eastAsia" w:eastAsia="仿宋_GB2312"/>
          <w:snapToGrid w:val="0"/>
          <w:color w:val="auto"/>
          <w:spacing w:val="6"/>
          <w:kern w:val="32"/>
          <w:sz w:val="32"/>
        </w:rPr>
        <w:t>《广东省行政许可监督管理条例》等法律法规实施行政许可审批。严格按照《</w:t>
      </w:r>
      <w:r>
        <w:rPr>
          <w:rFonts w:hint="eastAsia" w:eastAsia="仿宋_GB2312"/>
          <w:snapToGrid w:val="0"/>
          <w:color w:val="auto"/>
          <w:spacing w:val="6"/>
          <w:kern w:val="32"/>
          <w:sz w:val="32"/>
          <w:lang w:eastAsia="zh-CN"/>
        </w:rPr>
        <w:t>气象灾害防御条例</w:t>
      </w:r>
      <w:r>
        <w:rPr>
          <w:rFonts w:hint="eastAsia" w:eastAsia="仿宋_GB2312"/>
          <w:snapToGrid w:val="0"/>
          <w:color w:val="auto"/>
          <w:spacing w:val="6"/>
          <w:kern w:val="32"/>
          <w:sz w:val="32"/>
        </w:rPr>
        <w:t>》</w:t>
      </w:r>
      <w:r>
        <w:rPr>
          <w:rFonts w:hint="eastAsia" w:eastAsia="仿宋_GB2312"/>
          <w:snapToGrid w:val="0"/>
          <w:color w:val="auto"/>
          <w:spacing w:val="6"/>
          <w:kern w:val="32"/>
          <w:sz w:val="32"/>
          <w:lang w:eastAsia="zh-CN"/>
        </w:rPr>
        <w:t>、</w:t>
      </w:r>
      <w:r>
        <w:rPr>
          <w:rFonts w:hint="eastAsia" w:eastAsia="仿宋_GB2312"/>
          <w:snapToGrid w:val="0"/>
          <w:color w:val="auto"/>
          <w:spacing w:val="6"/>
          <w:kern w:val="32"/>
          <w:sz w:val="32"/>
        </w:rPr>
        <w:t>《国务院关于优化建设工程防雷许可的决定》</w:t>
      </w:r>
      <w:r>
        <w:rPr>
          <w:rFonts w:hint="eastAsia" w:eastAsia="仿宋_GB2312"/>
          <w:snapToGrid w:val="0"/>
          <w:color w:val="auto"/>
          <w:spacing w:val="6"/>
          <w:kern w:val="32"/>
          <w:sz w:val="32"/>
          <w:lang w:eastAsia="zh-CN"/>
        </w:rPr>
        <w:t>、</w:t>
      </w:r>
      <w:r>
        <w:rPr>
          <w:rFonts w:hint="eastAsia" w:eastAsia="仿宋_GB2312"/>
          <w:snapToGrid w:val="0"/>
          <w:color w:val="auto"/>
          <w:spacing w:val="6"/>
          <w:kern w:val="32"/>
          <w:sz w:val="32"/>
        </w:rPr>
        <w:t>《广东省人民政府关于印发广东省企业投资项目分类管理和落地便利化改革实施方案的通知》等法律法规规章明确的审批权限、范围、程序、条件及时限实施行政许可审批。</w:t>
      </w:r>
    </w:p>
    <w:p>
      <w:pPr>
        <w:pStyle w:val="2"/>
        <w:numPr>
          <w:ilvl w:val="0"/>
          <w:numId w:val="0"/>
        </w:numPr>
        <w:spacing w:after="0" w:line="600" w:lineRule="exact"/>
        <w:ind w:firstLine="664" w:firstLineChars="200"/>
        <w:rPr>
          <w:rFonts w:hint="eastAsia" w:eastAsia="仿宋_GB2312"/>
          <w:snapToGrid w:val="0"/>
          <w:color w:val="auto"/>
          <w:spacing w:val="6"/>
          <w:kern w:val="32"/>
          <w:sz w:val="32"/>
        </w:rPr>
      </w:pPr>
      <w:r>
        <w:rPr>
          <w:rFonts w:hint="eastAsia" w:eastAsia="仿宋_GB2312"/>
          <w:snapToGrid w:val="0"/>
          <w:color w:val="auto"/>
          <w:spacing w:val="6"/>
          <w:kern w:val="32"/>
          <w:sz w:val="32"/>
          <w:lang w:eastAsia="zh-CN"/>
        </w:rPr>
        <w:t>同时，结合“数字政府”建设要求，我局对行政许可审批流程进行进一步优化，精简办事材料数量，缩短承诺办结时限，所有行政许可事项均由市政务服务中心综合窗口统一受理，实现一窗通办，所有行政许可事项承诺办结时限压减为</w:t>
      </w:r>
      <w:r>
        <w:rPr>
          <w:rFonts w:hint="eastAsia" w:eastAsia="仿宋_GB2312"/>
          <w:snapToGrid w:val="0"/>
          <w:color w:val="auto"/>
          <w:spacing w:val="6"/>
          <w:kern w:val="32"/>
          <w:sz w:val="32"/>
          <w:lang w:val="en-US" w:eastAsia="zh-CN"/>
        </w:rPr>
        <w:t>1天，一窗办率、跨域通办率、自助办理率、预约办理率、就近办比率、即办率均达100%，时限压减率高于深圳、东莞。</w:t>
      </w:r>
      <w:r>
        <w:rPr>
          <w:rFonts w:hint="eastAsia" w:eastAsia="仿宋_GB2312"/>
          <w:snapToGrid w:val="0"/>
          <w:color w:val="auto"/>
          <w:spacing w:val="6"/>
          <w:kern w:val="32"/>
          <w:sz w:val="32"/>
        </w:rPr>
        <w:t>在行政许可的审批过程中，坚持以规范服务为目的，以依法行政为准则，规范行政许可审批，高效、快捷审批行政许可事项。</w:t>
      </w:r>
    </w:p>
    <w:p>
      <w:pPr>
        <w:pStyle w:val="2"/>
        <w:numPr>
          <w:ilvl w:val="0"/>
          <w:numId w:val="0"/>
        </w:numPr>
        <w:spacing w:after="0" w:line="600" w:lineRule="exact"/>
        <w:ind w:firstLine="664" w:firstLineChars="200"/>
        <w:rPr>
          <w:rFonts w:hint="eastAsia" w:eastAsia="仿宋_GB2312"/>
          <w:snapToGrid w:val="0"/>
          <w:color w:val="0000FF"/>
          <w:spacing w:val="6"/>
          <w:kern w:val="32"/>
          <w:sz w:val="32"/>
        </w:rPr>
      </w:pPr>
      <w:r>
        <w:rPr>
          <w:rFonts w:hint="eastAsia" w:eastAsia="仿宋_GB2312"/>
          <w:snapToGrid w:val="0"/>
          <w:color w:val="000000"/>
          <w:spacing w:val="6"/>
          <w:kern w:val="32"/>
          <w:sz w:val="32"/>
        </w:rPr>
        <w:t>（三）公开公示情况。</w:t>
      </w:r>
    </w:p>
    <w:p>
      <w:pPr>
        <w:pStyle w:val="2"/>
        <w:spacing w:after="0" w:line="600" w:lineRule="exact"/>
        <w:ind w:firstLine="688"/>
        <w:rPr>
          <w:rFonts w:hint="eastAsia" w:eastAsia="仿宋_GB2312"/>
          <w:snapToGrid w:val="0"/>
          <w:color w:val="000000"/>
          <w:spacing w:val="6"/>
          <w:kern w:val="32"/>
          <w:sz w:val="32"/>
        </w:rPr>
      </w:pPr>
      <w:r>
        <w:rPr>
          <w:rFonts w:hint="eastAsia" w:eastAsia="仿宋_GB2312"/>
          <w:snapToGrid w:val="0"/>
          <w:color w:val="000000"/>
          <w:spacing w:val="6"/>
          <w:kern w:val="32"/>
          <w:sz w:val="32"/>
        </w:rPr>
        <w:t>根据有关法律法规及规章要求，</w:t>
      </w:r>
      <w:r>
        <w:rPr>
          <w:rFonts w:hint="eastAsia" w:eastAsia="仿宋_GB2312"/>
          <w:snapToGrid w:val="0"/>
          <w:color w:val="000000"/>
          <w:spacing w:val="6"/>
          <w:kern w:val="32"/>
          <w:sz w:val="32"/>
          <w:lang w:eastAsia="zh-CN"/>
        </w:rPr>
        <w:t>我局</w:t>
      </w:r>
      <w:r>
        <w:rPr>
          <w:rFonts w:hint="eastAsia" w:eastAsia="仿宋_GB2312"/>
          <w:snapToGrid w:val="0"/>
          <w:color w:val="000000"/>
          <w:spacing w:val="6"/>
          <w:kern w:val="32"/>
          <w:sz w:val="32"/>
        </w:rPr>
        <w:t>将行政许可事项的办事指南进行清理、修订</w:t>
      </w:r>
      <w:r>
        <w:rPr>
          <w:rFonts w:hint="eastAsia" w:eastAsia="仿宋_GB2312"/>
          <w:snapToGrid w:val="0"/>
          <w:color w:val="000000"/>
          <w:spacing w:val="6"/>
          <w:kern w:val="32"/>
          <w:sz w:val="32"/>
          <w:lang w:eastAsia="zh-CN"/>
        </w:rPr>
        <w:t>并</w:t>
      </w:r>
      <w:r>
        <w:rPr>
          <w:rFonts w:hint="eastAsia" w:eastAsia="仿宋_GB2312"/>
          <w:snapToGrid w:val="0"/>
          <w:color w:val="000000"/>
          <w:spacing w:val="6"/>
          <w:kern w:val="32"/>
          <w:sz w:val="32"/>
        </w:rPr>
        <w:t>在“广东省政务服务事项管理系统”中录入各行政许可事项的实施主体、依据、程序、条件、期限、申请材料及办法、收费标准、申请书格式文本、咨询投诉</w:t>
      </w:r>
      <w:r>
        <w:rPr>
          <w:rFonts w:hint="eastAsia" w:eastAsia="仿宋_GB2312"/>
          <w:snapToGrid w:val="0"/>
          <w:color w:val="000000"/>
          <w:spacing w:val="6"/>
          <w:kern w:val="32"/>
          <w:sz w:val="32"/>
          <w:lang w:eastAsia="zh-CN"/>
        </w:rPr>
        <w:t>途径</w:t>
      </w:r>
      <w:r>
        <w:rPr>
          <w:rFonts w:hint="eastAsia" w:eastAsia="仿宋_GB2312"/>
          <w:snapToGrid w:val="0"/>
          <w:color w:val="000000"/>
          <w:spacing w:val="6"/>
          <w:kern w:val="32"/>
          <w:sz w:val="32"/>
        </w:rPr>
        <w:t>等信息，申请人可通过“广东省政务服务网”查询和办理。</w:t>
      </w:r>
    </w:p>
    <w:p>
      <w:pPr>
        <w:pStyle w:val="2"/>
        <w:spacing w:after="0" w:line="600" w:lineRule="exact"/>
        <w:ind w:firstLine="688"/>
        <w:rPr>
          <w:rFonts w:hint="eastAsia" w:eastAsia="仿宋_GB2312"/>
          <w:snapToGrid w:val="0"/>
          <w:color w:val="000000"/>
          <w:spacing w:val="6"/>
          <w:kern w:val="32"/>
          <w:sz w:val="32"/>
        </w:rPr>
      </w:pPr>
      <w:r>
        <w:rPr>
          <w:rFonts w:hint="eastAsia" w:eastAsia="仿宋_GB2312"/>
          <w:snapToGrid w:val="0"/>
          <w:color w:val="000000"/>
          <w:spacing w:val="6"/>
          <w:kern w:val="32"/>
          <w:sz w:val="32"/>
          <w:lang w:eastAsia="zh-CN"/>
        </w:rPr>
        <w:t>为保证数据同源，</w:t>
      </w:r>
      <w:r>
        <w:rPr>
          <w:rFonts w:hint="eastAsia" w:eastAsia="仿宋_GB2312"/>
          <w:snapToGrid w:val="0"/>
          <w:color w:val="000000"/>
          <w:spacing w:val="6"/>
          <w:kern w:val="32"/>
          <w:sz w:val="32"/>
        </w:rPr>
        <w:t>我局官方网站</w:t>
      </w:r>
      <w:r>
        <w:rPr>
          <w:rFonts w:hint="eastAsia" w:eastAsia="仿宋_GB2312"/>
          <w:snapToGrid w:val="0"/>
          <w:color w:val="000000"/>
          <w:spacing w:val="6"/>
          <w:kern w:val="32"/>
          <w:sz w:val="32"/>
          <w:lang w:eastAsia="zh-CN"/>
        </w:rPr>
        <w:t>行政许可相关信息均同步</w:t>
      </w:r>
      <w:r>
        <w:rPr>
          <w:rFonts w:hint="eastAsia" w:eastAsia="仿宋_GB2312"/>
          <w:snapToGrid w:val="0"/>
          <w:color w:val="000000"/>
          <w:spacing w:val="6"/>
          <w:kern w:val="32"/>
          <w:sz w:val="32"/>
        </w:rPr>
        <w:t>链接至“广东政务服务网”，各行政许可事项均公布了办事指南，并列明依据、程序、时限、申请材料等信息。</w:t>
      </w:r>
    </w:p>
    <w:p>
      <w:pPr>
        <w:pStyle w:val="2"/>
        <w:spacing w:after="0" w:line="600" w:lineRule="exact"/>
        <w:ind w:firstLine="688"/>
        <w:rPr>
          <w:rFonts w:hint="eastAsia" w:eastAsia="仿宋_GB2312"/>
          <w:snapToGrid w:val="0"/>
          <w:color w:val="000000"/>
          <w:spacing w:val="6"/>
          <w:kern w:val="32"/>
          <w:sz w:val="32"/>
        </w:rPr>
      </w:pPr>
      <w:r>
        <w:rPr>
          <w:rFonts w:hint="eastAsia" w:eastAsia="仿宋_GB2312"/>
          <w:snapToGrid w:val="0"/>
          <w:color w:val="000000"/>
          <w:spacing w:val="6"/>
          <w:kern w:val="32"/>
          <w:sz w:val="32"/>
          <w:lang w:eastAsia="zh-CN"/>
        </w:rPr>
        <w:t>我局作出的行政许可实施过程和结果均按时上传至“广东政务服务网”、“开放中山”、“信用中山”、“中山市公共信用信息管理系统”等系统，向社会公开行政许可实施和结果的情况，确保行政许可实施过程和结果公开透明。</w:t>
      </w:r>
    </w:p>
    <w:p>
      <w:pPr>
        <w:pStyle w:val="2"/>
        <w:numPr>
          <w:ilvl w:val="0"/>
          <w:numId w:val="0"/>
        </w:numPr>
        <w:spacing w:after="0" w:line="600" w:lineRule="exact"/>
        <w:ind w:left="688" w:leftChars="0"/>
        <w:rPr>
          <w:rFonts w:hint="eastAsia" w:eastAsia="仿宋_GB2312"/>
          <w:snapToGrid w:val="0"/>
          <w:color w:val="0000FF"/>
          <w:spacing w:val="6"/>
          <w:kern w:val="32"/>
          <w:sz w:val="32"/>
        </w:rPr>
      </w:pPr>
      <w:r>
        <w:rPr>
          <w:rFonts w:hint="eastAsia" w:eastAsia="仿宋_GB2312"/>
          <w:snapToGrid w:val="0"/>
          <w:color w:val="000000"/>
          <w:spacing w:val="6"/>
          <w:kern w:val="32"/>
          <w:sz w:val="32"/>
          <w:lang w:eastAsia="zh-CN"/>
        </w:rPr>
        <w:t>（四）</w:t>
      </w:r>
      <w:r>
        <w:rPr>
          <w:rFonts w:hint="eastAsia" w:eastAsia="仿宋_GB2312"/>
          <w:snapToGrid w:val="0"/>
          <w:color w:val="000000"/>
          <w:spacing w:val="6"/>
          <w:kern w:val="32"/>
          <w:sz w:val="32"/>
        </w:rPr>
        <w:t>监督管理情况。</w:t>
      </w:r>
    </w:p>
    <w:p>
      <w:pPr>
        <w:pStyle w:val="2"/>
        <w:numPr>
          <w:ilvl w:val="0"/>
          <w:numId w:val="0"/>
        </w:numPr>
        <w:spacing w:after="0" w:line="600" w:lineRule="exact"/>
        <w:ind w:firstLine="664" w:firstLineChars="200"/>
        <w:rPr>
          <w:rFonts w:hint="default" w:eastAsia="仿宋_GB2312"/>
          <w:snapToGrid w:val="0"/>
          <w:color w:val="auto"/>
          <w:spacing w:val="6"/>
          <w:kern w:val="32"/>
          <w:sz w:val="32"/>
          <w:lang w:val="en-US" w:eastAsia="zh-CN"/>
        </w:rPr>
      </w:pPr>
      <w:r>
        <w:rPr>
          <w:rFonts w:hint="eastAsia" w:eastAsia="仿宋_GB2312"/>
          <w:snapToGrid w:val="0"/>
          <w:color w:val="auto"/>
          <w:spacing w:val="6"/>
          <w:kern w:val="32"/>
          <w:sz w:val="32"/>
          <w:lang w:eastAsia="zh-CN"/>
        </w:rPr>
        <w:t>根据有关法律法规及规章要求，我局制定了《中山市气象局审批工作管理制度》、《中山市气象局审批工作分级授权制度》、《中山市气象局审批权力监管制度》等规章制度，对行政许可实施行为实施监督，并接受市政务服务数据管理部门对窗口服务、政务服务标准化的监督，市监察部门对审批时限、流程及投诉回复监督，还有社会和办事群众的监督。</w:t>
      </w:r>
      <w:r>
        <w:rPr>
          <w:rFonts w:hint="eastAsia" w:eastAsia="仿宋_GB2312"/>
          <w:snapToGrid w:val="0"/>
          <w:color w:val="auto"/>
          <w:spacing w:val="6"/>
          <w:kern w:val="32"/>
          <w:sz w:val="32"/>
          <w:lang w:val="en-US" w:eastAsia="zh-CN"/>
        </w:rPr>
        <w:t>2020年，我局未出现因行政审批不到位被举报、投诉的情况。</w:t>
      </w:r>
    </w:p>
    <w:p>
      <w:pPr>
        <w:pStyle w:val="2"/>
        <w:numPr>
          <w:ilvl w:val="0"/>
          <w:numId w:val="2"/>
        </w:numPr>
        <w:spacing w:after="0" w:line="600" w:lineRule="exact"/>
        <w:ind w:firstLine="664" w:firstLineChars="200"/>
        <w:rPr>
          <w:rFonts w:hint="eastAsia" w:eastAsia="仿宋_GB2312"/>
          <w:snapToGrid w:val="0"/>
          <w:color w:val="000000"/>
          <w:spacing w:val="6"/>
          <w:kern w:val="32"/>
          <w:sz w:val="32"/>
        </w:rPr>
      </w:pPr>
      <w:r>
        <w:rPr>
          <w:rFonts w:hint="eastAsia" w:eastAsia="仿宋_GB2312"/>
          <w:snapToGrid w:val="0"/>
          <w:color w:val="000000"/>
          <w:spacing w:val="6"/>
          <w:kern w:val="32"/>
          <w:sz w:val="32"/>
        </w:rPr>
        <w:t>实施效果。</w:t>
      </w:r>
    </w:p>
    <w:p>
      <w:pPr>
        <w:pStyle w:val="2"/>
        <w:numPr>
          <w:ilvl w:val="0"/>
          <w:numId w:val="0"/>
        </w:numPr>
        <w:spacing w:after="0" w:line="600" w:lineRule="exact"/>
        <w:ind w:firstLine="664" w:firstLineChars="200"/>
        <w:rPr>
          <w:rFonts w:hint="default" w:eastAsia="仿宋_GB2312"/>
          <w:snapToGrid w:val="0"/>
          <w:color w:val="auto"/>
          <w:spacing w:val="6"/>
          <w:kern w:val="32"/>
          <w:sz w:val="32"/>
          <w:lang w:val="en-US" w:eastAsia="zh-CN"/>
        </w:rPr>
      </w:pPr>
      <w:r>
        <w:rPr>
          <w:rFonts w:hint="eastAsia" w:eastAsia="仿宋_GB2312"/>
          <w:snapToGrid w:val="0"/>
          <w:color w:val="auto"/>
          <w:spacing w:val="6"/>
          <w:kern w:val="32"/>
          <w:sz w:val="32"/>
        </w:rPr>
        <w:t>通过行政许可</w:t>
      </w:r>
      <w:r>
        <w:rPr>
          <w:rFonts w:hint="eastAsia" w:eastAsia="仿宋_GB2312"/>
          <w:snapToGrid w:val="0"/>
          <w:color w:val="auto"/>
          <w:spacing w:val="6"/>
          <w:kern w:val="32"/>
          <w:sz w:val="32"/>
          <w:lang w:eastAsia="zh-CN"/>
        </w:rPr>
        <w:t>加强全市气象安全工作，落实气象安全监管责任和主体责任，确保全市气象安全领域无重大责任事故发生，</w:t>
      </w:r>
      <w:r>
        <w:rPr>
          <w:rFonts w:hint="eastAsia" w:eastAsia="仿宋_GB2312"/>
          <w:snapToGrid w:val="0"/>
          <w:color w:val="auto"/>
          <w:spacing w:val="6"/>
          <w:kern w:val="32"/>
          <w:sz w:val="32"/>
        </w:rPr>
        <w:t>达到了设立行政许可预期效果。在实施行政许可工作过程中，遵循便民原则，通过优化</w:t>
      </w:r>
      <w:r>
        <w:rPr>
          <w:rFonts w:hint="eastAsia" w:eastAsia="仿宋_GB2312"/>
          <w:snapToGrid w:val="0"/>
          <w:color w:val="auto"/>
          <w:spacing w:val="6"/>
          <w:kern w:val="32"/>
          <w:sz w:val="32"/>
          <w:lang w:eastAsia="zh-CN"/>
        </w:rPr>
        <w:t>审批</w:t>
      </w:r>
      <w:r>
        <w:rPr>
          <w:rFonts w:hint="eastAsia" w:eastAsia="仿宋_GB2312"/>
          <w:snapToGrid w:val="0"/>
          <w:color w:val="auto"/>
          <w:spacing w:val="6"/>
          <w:kern w:val="32"/>
          <w:sz w:val="32"/>
        </w:rPr>
        <w:t>流程，在缩短审批时间，提高审批效率等方面取得新成效。行政相对人的认可度和满意度</w:t>
      </w:r>
      <w:r>
        <w:rPr>
          <w:rFonts w:hint="eastAsia" w:eastAsia="仿宋_GB2312"/>
          <w:snapToGrid w:val="0"/>
          <w:color w:val="auto"/>
          <w:spacing w:val="6"/>
          <w:kern w:val="32"/>
          <w:sz w:val="32"/>
          <w:lang w:eastAsia="zh-CN"/>
        </w:rPr>
        <w:t>较高，</w:t>
      </w:r>
      <w:r>
        <w:rPr>
          <w:rFonts w:hint="eastAsia" w:eastAsia="仿宋_GB2312"/>
          <w:snapToGrid w:val="0"/>
          <w:color w:val="auto"/>
          <w:spacing w:val="6"/>
          <w:kern w:val="32"/>
          <w:sz w:val="32"/>
          <w:lang w:val="en-US" w:eastAsia="zh-CN"/>
        </w:rPr>
        <w:t>2020年，在市政务服务大厅进驻部门考核中得到103.909分，全年未收到差评工单。</w:t>
      </w:r>
    </w:p>
    <w:p>
      <w:pPr>
        <w:pStyle w:val="2"/>
        <w:spacing w:after="0" w:line="600" w:lineRule="exact"/>
        <w:ind w:firstLine="688"/>
        <w:rPr>
          <w:rFonts w:ascii="黑体" w:hAnsi="黑体" w:eastAsia="黑体" w:cs="黑体"/>
          <w:snapToGrid w:val="0"/>
          <w:color w:val="000000"/>
          <w:spacing w:val="6"/>
          <w:kern w:val="32"/>
          <w:sz w:val="32"/>
        </w:rPr>
      </w:pPr>
      <w:r>
        <w:rPr>
          <w:rFonts w:hint="eastAsia" w:ascii="黑体" w:hAnsi="黑体" w:eastAsia="黑体" w:cs="黑体"/>
          <w:snapToGrid w:val="0"/>
          <w:color w:val="000000"/>
          <w:spacing w:val="6"/>
          <w:kern w:val="32"/>
          <w:sz w:val="32"/>
        </w:rPr>
        <w:t>二、存在问题和困难</w:t>
      </w:r>
    </w:p>
    <w:p>
      <w:pPr>
        <w:pStyle w:val="2"/>
        <w:numPr>
          <w:ilvl w:val="0"/>
          <w:numId w:val="3"/>
        </w:numPr>
        <w:spacing w:after="0" w:line="600" w:lineRule="exact"/>
        <w:ind w:firstLine="688"/>
        <w:rPr>
          <w:rFonts w:hint="eastAsia" w:eastAsia="仿宋_GB2312"/>
          <w:snapToGrid w:val="0"/>
          <w:color w:val="auto"/>
          <w:spacing w:val="6"/>
          <w:kern w:val="32"/>
          <w:sz w:val="32"/>
          <w:lang w:eastAsia="zh-CN"/>
        </w:rPr>
      </w:pPr>
      <w:r>
        <w:rPr>
          <w:rFonts w:hint="eastAsia" w:eastAsia="仿宋_GB2312"/>
          <w:snapToGrid w:val="0"/>
          <w:color w:val="auto"/>
          <w:spacing w:val="6"/>
          <w:kern w:val="32"/>
          <w:sz w:val="32"/>
          <w:lang w:eastAsia="zh-CN"/>
        </w:rPr>
        <w:t>各省电子证照应用水平不一致，导致需使用涉及外省资质证件信息时，无法调用。</w:t>
      </w:r>
    </w:p>
    <w:p>
      <w:pPr>
        <w:pStyle w:val="2"/>
        <w:numPr>
          <w:ilvl w:val="0"/>
          <w:numId w:val="3"/>
        </w:numPr>
        <w:spacing w:after="0" w:line="600" w:lineRule="exact"/>
        <w:ind w:firstLine="688"/>
        <w:rPr>
          <w:rFonts w:hint="eastAsia" w:eastAsia="仿宋_GB2312"/>
          <w:snapToGrid w:val="0"/>
          <w:color w:val="auto"/>
          <w:spacing w:val="6"/>
          <w:kern w:val="32"/>
          <w:sz w:val="32"/>
          <w:lang w:eastAsia="zh-CN"/>
        </w:rPr>
      </w:pPr>
      <w:r>
        <w:rPr>
          <w:rFonts w:hint="eastAsia" w:eastAsia="仿宋_GB2312"/>
          <w:snapToGrid w:val="0"/>
          <w:color w:val="auto"/>
          <w:spacing w:val="6"/>
          <w:kern w:val="32"/>
          <w:sz w:val="32"/>
          <w:lang w:eastAsia="zh-CN"/>
        </w:rPr>
        <w:t>行政许可审批监督管理平台较多，需重复上传数据，各监管平台入口较多，且各入口平台的管理部门、上线时间、上线流程各不相同，对外信息难以实现同步发布，监管数据亟待有效整合。</w:t>
      </w:r>
    </w:p>
    <w:p>
      <w:pPr>
        <w:pStyle w:val="2"/>
        <w:numPr>
          <w:ilvl w:val="0"/>
          <w:numId w:val="4"/>
        </w:numPr>
        <w:spacing w:after="0" w:line="600" w:lineRule="exact"/>
        <w:ind w:firstLine="688"/>
        <w:rPr>
          <w:rFonts w:ascii="黑体" w:hAnsi="黑体" w:eastAsia="黑体" w:cs="黑体"/>
          <w:snapToGrid w:val="0"/>
          <w:color w:val="000000"/>
          <w:spacing w:val="6"/>
          <w:kern w:val="32"/>
          <w:sz w:val="32"/>
        </w:rPr>
      </w:pPr>
      <w:r>
        <w:rPr>
          <w:rFonts w:hint="eastAsia" w:ascii="黑体" w:hAnsi="黑体" w:eastAsia="黑体" w:cs="黑体"/>
          <w:snapToGrid w:val="0"/>
          <w:color w:val="000000"/>
          <w:spacing w:val="6"/>
          <w:kern w:val="32"/>
          <w:sz w:val="32"/>
        </w:rPr>
        <w:t>下一步工作措施及有关建议</w:t>
      </w:r>
    </w:p>
    <w:p>
      <w:pPr>
        <w:pStyle w:val="2"/>
        <w:spacing w:after="0" w:line="600" w:lineRule="exact"/>
        <w:ind w:firstLine="688"/>
        <w:rPr>
          <w:rFonts w:hint="eastAsia" w:ascii="仿宋_GB2312" w:hAnsi="仿宋_GB2312" w:eastAsia="仿宋_GB2312" w:cs="仿宋_GB2312"/>
          <w:snapToGrid w:val="0"/>
          <w:color w:val="auto"/>
          <w:spacing w:val="6"/>
          <w:kern w:val="32"/>
          <w:sz w:val="32"/>
        </w:rPr>
      </w:pPr>
      <w:r>
        <w:rPr>
          <w:rFonts w:hint="eastAsia" w:ascii="仿宋_GB2312" w:hAnsi="仿宋_GB2312" w:eastAsia="仿宋_GB2312" w:cs="仿宋_GB2312"/>
          <w:snapToGrid w:val="0"/>
          <w:color w:val="auto"/>
          <w:spacing w:val="6"/>
          <w:kern w:val="32"/>
          <w:sz w:val="32"/>
        </w:rPr>
        <w:t>我</w:t>
      </w:r>
      <w:r>
        <w:rPr>
          <w:rFonts w:hint="eastAsia" w:ascii="仿宋_GB2312" w:hAnsi="仿宋_GB2312" w:eastAsia="仿宋_GB2312" w:cs="仿宋_GB2312"/>
          <w:snapToGrid w:val="0"/>
          <w:color w:val="auto"/>
          <w:spacing w:val="6"/>
          <w:kern w:val="32"/>
          <w:sz w:val="32"/>
          <w:lang w:eastAsia="zh-CN"/>
        </w:rPr>
        <w:t>局</w:t>
      </w:r>
      <w:r>
        <w:rPr>
          <w:rFonts w:hint="eastAsia" w:ascii="仿宋_GB2312" w:hAnsi="仿宋_GB2312" w:eastAsia="仿宋_GB2312" w:cs="仿宋_GB2312"/>
          <w:snapToGrid w:val="0"/>
          <w:color w:val="auto"/>
          <w:spacing w:val="6"/>
          <w:kern w:val="32"/>
          <w:sz w:val="32"/>
        </w:rPr>
        <w:t>将继续围绕社会群众需求，创新服务手段、夯实服务内容、拓展服务范围、优化服务流程，持续提高政务服务效能。继续按照“数字政府”改革建设的统一部署，坚持上下联动、全面协同，建设“数字气象”</w:t>
      </w:r>
      <w:r>
        <w:rPr>
          <w:rFonts w:hint="eastAsia" w:ascii="仿宋_GB2312" w:hAnsi="仿宋_GB2312" w:eastAsia="仿宋_GB2312" w:cs="仿宋_GB2312"/>
          <w:snapToGrid w:val="0"/>
          <w:color w:val="auto"/>
          <w:spacing w:val="6"/>
          <w:kern w:val="32"/>
          <w:sz w:val="32"/>
          <w:lang w:eastAsia="zh-CN"/>
        </w:rPr>
        <w:t>，</w:t>
      </w:r>
      <w:r>
        <w:rPr>
          <w:rFonts w:hint="eastAsia" w:ascii="仿宋_GB2312" w:hAnsi="仿宋_GB2312" w:eastAsia="仿宋_GB2312" w:cs="仿宋_GB2312"/>
          <w:snapToGrid w:val="0"/>
          <w:color w:val="auto"/>
          <w:spacing w:val="6"/>
          <w:kern w:val="32"/>
          <w:sz w:val="32"/>
        </w:rPr>
        <w:t>研究审批电子化</w:t>
      </w:r>
      <w:r>
        <w:rPr>
          <w:rFonts w:hint="eastAsia" w:ascii="仿宋_GB2312" w:hAnsi="仿宋_GB2312" w:eastAsia="仿宋_GB2312" w:cs="仿宋_GB2312"/>
          <w:snapToGrid w:val="0"/>
          <w:color w:val="auto"/>
          <w:spacing w:val="6"/>
          <w:kern w:val="32"/>
          <w:sz w:val="32"/>
          <w:lang w:eastAsia="zh-CN"/>
        </w:rPr>
        <w:t>中</w:t>
      </w:r>
      <w:r>
        <w:rPr>
          <w:rFonts w:hint="eastAsia" w:ascii="仿宋_GB2312" w:hAnsi="仿宋_GB2312" w:eastAsia="仿宋_GB2312" w:cs="仿宋_GB2312"/>
          <w:snapToGrid w:val="0"/>
          <w:color w:val="auto"/>
          <w:spacing w:val="6"/>
          <w:kern w:val="32"/>
          <w:sz w:val="32"/>
        </w:rPr>
        <w:t>各类电子档案的保存、应用等问题，提高审批效率。</w:t>
      </w:r>
    </w:p>
    <w:p>
      <w:pPr>
        <w:pStyle w:val="2"/>
        <w:spacing w:after="0" w:line="600" w:lineRule="exact"/>
        <w:ind w:firstLine="664" w:firstLineChars="200"/>
        <w:rPr>
          <w:rFonts w:hint="eastAsia" w:ascii="仿宋_GB2312" w:hAnsi="仿宋_GB2312" w:eastAsia="仿宋_GB2312" w:cs="仿宋_GB2312"/>
          <w:snapToGrid w:val="0"/>
          <w:color w:val="0000FF"/>
          <w:spacing w:val="6"/>
          <w:kern w:val="32"/>
          <w:sz w:val="32"/>
        </w:rPr>
      </w:pPr>
      <w:r>
        <w:rPr>
          <w:rFonts w:hint="eastAsia" w:ascii="仿宋_GB2312" w:hAnsi="仿宋_GB2312" w:eastAsia="仿宋_GB2312" w:cs="仿宋_GB2312"/>
          <w:snapToGrid w:val="0"/>
          <w:color w:val="auto"/>
          <w:spacing w:val="6"/>
          <w:kern w:val="32"/>
          <w:sz w:val="32"/>
        </w:rPr>
        <w:t>继续按国家、省市“放管服”改革和优化营商环境有关精神，规范办事行为，不断探索行政审批改革，进一步优化审批流程，精简申办资料，压缩审批时限，探讨“秒批”模式，不断优化营商环境，进一步增强社会和群众的获得感和幸福感的措施</w:t>
      </w:r>
      <w:r>
        <w:rPr>
          <w:rFonts w:hint="eastAsia" w:ascii="仿宋_GB2312" w:hAnsi="仿宋_GB2312" w:eastAsia="仿宋_GB2312" w:cs="仿宋_GB2312"/>
          <w:snapToGrid w:val="0"/>
          <w:color w:val="0000FF"/>
          <w:spacing w:val="6"/>
          <w:kern w:val="32"/>
          <w:sz w:val="32"/>
        </w:rPr>
        <w:t>。</w:t>
      </w:r>
    </w:p>
    <w:p>
      <w:pPr>
        <w:pStyle w:val="2"/>
        <w:spacing w:after="0" w:line="600" w:lineRule="exact"/>
        <w:ind w:firstLine="664" w:firstLineChars="200"/>
        <w:rPr>
          <w:rFonts w:hint="eastAsia" w:ascii="仿宋_GB2312" w:hAnsi="仿宋_GB2312" w:eastAsia="仿宋_GB2312" w:cs="仿宋_GB2312"/>
          <w:snapToGrid w:val="0"/>
          <w:color w:val="0000FF"/>
          <w:spacing w:val="6"/>
          <w:kern w:val="32"/>
          <w:sz w:val="32"/>
        </w:rPr>
      </w:pPr>
    </w:p>
    <w:p>
      <w:pPr>
        <w:pStyle w:val="2"/>
        <w:spacing w:after="0" w:line="600" w:lineRule="exact"/>
        <w:ind w:firstLine="664" w:firstLineChars="200"/>
        <w:rPr>
          <w:rFonts w:hint="eastAsia" w:ascii="仿宋_GB2312" w:hAnsi="仿宋_GB2312" w:eastAsia="仿宋_GB2312" w:cs="仿宋_GB2312"/>
          <w:snapToGrid w:val="0"/>
          <w:color w:val="0000FF"/>
          <w:spacing w:val="6"/>
          <w:kern w:val="32"/>
          <w:sz w:val="32"/>
        </w:rPr>
      </w:pPr>
      <w:bookmarkStart w:id="0" w:name="_GoBack"/>
      <w:bookmarkEnd w:id="0"/>
    </w:p>
    <w:p>
      <w:pPr>
        <w:pStyle w:val="2"/>
        <w:spacing w:after="0" w:line="600" w:lineRule="exact"/>
        <w:ind w:firstLine="688"/>
        <w:rPr>
          <w:rFonts w:ascii="仿宋_GB2312" w:hAnsi="仿宋_GB2312" w:eastAsia="仿宋_GB2312" w:cs="仿宋_GB2312"/>
          <w:snapToGrid w:val="0"/>
          <w:color w:val="000000"/>
          <w:spacing w:val="6"/>
          <w:kern w:val="32"/>
          <w:sz w:val="32"/>
        </w:rPr>
      </w:pPr>
    </w:p>
    <w:p>
      <w:pPr>
        <w:pStyle w:val="2"/>
        <w:wordWrap w:val="0"/>
        <w:spacing w:after="0" w:line="600" w:lineRule="exact"/>
        <w:ind w:firstLine="688"/>
        <w:jc w:val="center"/>
        <w:rPr>
          <w:rFonts w:ascii="仿宋_GB2312" w:hAnsi="仿宋_GB2312" w:eastAsia="仿宋_GB2312" w:cs="仿宋_GB2312"/>
          <w:snapToGrid w:val="0"/>
          <w:color w:val="000000"/>
          <w:spacing w:val="6"/>
          <w:kern w:val="32"/>
          <w:sz w:val="32"/>
        </w:rPr>
      </w:pPr>
      <w:r>
        <w:rPr>
          <w:rFonts w:hint="eastAsia" w:ascii="仿宋_GB2312" w:hAnsi="仿宋_GB2312" w:eastAsia="仿宋_GB2312" w:cs="仿宋_GB2312"/>
          <w:snapToGrid w:val="0"/>
          <w:color w:val="000000"/>
          <w:spacing w:val="6"/>
          <w:kern w:val="32"/>
          <w:sz w:val="32"/>
          <w:lang w:val="en-US" w:eastAsia="zh-CN"/>
        </w:rPr>
        <w:t xml:space="preserve">                               </w:t>
      </w:r>
      <w:r>
        <w:rPr>
          <w:rFonts w:hint="eastAsia" w:ascii="仿宋_GB2312" w:hAnsi="仿宋_GB2312" w:eastAsia="仿宋_GB2312" w:cs="仿宋_GB2312"/>
          <w:snapToGrid w:val="0"/>
          <w:color w:val="000000"/>
          <w:spacing w:val="6"/>
          <w:kern w:val="32"/>
          <w:sz w:val="32"/>
          <w:lang w:eastAsia="zh-CN"/>
        </w:rPr>
        <w:t>中山市气象局</w:t>
      </w:r>
      <w:r>
        <w:rPr>
          <w:rFonts w:hint="eastAsia" w:ascii="仿宋_GB2312" w:hAnsi="仿宋_GB2312" w:eastAsia="仿宋_GB2312" w:cs="仿宋_GB2312"/>
          <w:snapToGrid w:val="0"/>
          <w:color w:val="000000"/>
          <w:spacing w:val="6"/>
          <w:kern w:val="32"/>
          <w:sz w:val="32"/>
        </w:rPr>
        <w:t xml:space="preserve">    </w:t>
      </w:r>
    </w:p>
    <w:p>
      <w:pPr>
        <w:pStyle w:val="2"/>
        <w:wordWrap w:val="0"/>
        <w:spacing w:after="0" w:line="600" w:lineRule="exact"/>
        <w:ind w:firstLine="688"/>
        <w:jc w:val="center"/>
      </w:pPr>
      <w:r>
        <w:rPr>
          <w:rFonts w:hint="eastAsia" w:ascii="仿宋_GB2312" w:hAnsi="仿宋_GB2312" w:eastAsia="仿宋_GB2312" w:cs="仿宋_GB2312"/>
          <w:snapToGrid w:val="0"/>
          <w:color w:val="000000"/>
          <w:spacing w:val="6"/>
          <w:kern w:val="32"/>
          <w:sz w:val="32"/>
          <w:lang w:val="en-US" w:eastAsia="zh-CN"/>
        </w:rPr>
        <w:t xml:space="preserve">                             </w:t>
      </w:r>
      <w:r>
        <w:rPr>
          <w:rFonts w:hint="eastAsia" w:ascii="仿宋_GB2312" w:hAnsi="仿宋_GB2312" w:eastAsia="仿宋_GB2312" w:cs="仿宋_GB2312"/>
          <w:snapToGrid w:val="0"/>
          <w:color w:val="000000"/>
          <w:spacing w:val="6"/>
          <w:kern w:val="32"/>
          <w:sz w:val="32"/>
        </w:rPr>
        <w:t>2021年</w:t>
      </w:r>
      <w:r>
        <w:rPr>
          <w:rFonts w:hint="eastAsia" w:ascii="仿宋_GB2312" w:hAnsi="仿宋_GB2312" w:eastAsia="仿宋_GB2312" w:cs="仿宋_GB2312"/>
          <w:snapToGrid w:val="0"/>
          <w:color w:val="000000"/>
          <w:spacing w:val="6"/>
          <w:kern w:val="32"/>
          <w:sz w:val="32"/>
          <w:lang w:val="en-US" w:eastAsia="zh-CN"/>
        </w:rPr>
        <w:t>3</w:t>
      </w:r>
      <w:r>
        <w:rPr>
          <w:rFonts w:hint="eastAsia" w:ascii="仿宋_GB2312" w:hAnsi="仿宋_GB2312" w:eastAsia="仿宋_GB2312" w:cs="仿宋_GB2312"/>
          <w:snapToGrid w:val="0"/>
          <w:color w:val="000000"/>
          <w:spacing w:val="6"/>
          <w:kern w:val="32"/>
          <w:sz w:val="32"/>
        </w:rPr>
        <w:t>月</w:t>
      </w:r>
      <w:r>
        <w:rPr>
          <w:rFonts w:hint="eastAsia" w:ascii="仿宋_GB2312" w:hAnsi="仿宋_GB2312" w:eastAsia="仿宋_GB2312" w:cs="仿宋_GB2312"/>
          <w:snapToGrid w:val="0"/>
          <w:color w:val="000000"/>
          <w:spacing w:val="6"/>
          <w:kern w:val="32"/>
          <w:sz w:val="32"/>
          <w:lang w:val="en-US" w:eastAsia="zh-CN"/>
        </w:rPr>
        <w:t>25</w:t>
      </w:r>
      <w:r>
        <w:rPr>
          <w:rFonts w:hint="eastAsia" w:ascii="仿宋_GB2312" w:hAnsi="仿宋_GB2312" w:eastAsia="仿宋_GB2312" w:cs="仿宋_GB2312"/>
          <w:snapToGrid w:val="0"/>
          <w:color w:val="000000"/>
          <w:spacing w:val="6"/>
          <w:kern w:val="32"/>
          <w:sz w:val="32"/>
        </w:rPr>
        <w:t xml:space="preserve">日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9535" cy="230505"/>
              <wp:effectExtent l="0" t="0" r="9525" b="1905"/>
              <wp:wrapNone/>
              <wp:docPr id="1"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w="15875">
                        <a:noFill/>
                      </a:ln>
                    </wps:spPr>
                    <wps:txbx>
                      <w:txbxContent>
                        <w:p>
                          <w:pPr>
                            <w:snapToGrid w:val="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8.15pt;width:7.05pt;mso-position-horizontal:outside;mso-position-horizontal-relative:margin;mso-wrap-style:none;z-index:251658240;mso-width-relative:page;mso-height-relative:page;" filled="f" stroked="f" coordsize="21600,21600" o:gfxdata="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UD&#10;LnnVAAAAAwEAAA8AAAAAAAAAAQAgAAAAIgAAAGRycy9kb3ducmV2LnhtbFBLAQIUABQAAAAIAIdO&#10;4kCfQWcdtAEAAEYDAAAOAAAAAAAAAAEAIAAAACQBAABkcnMvZTJvRG9jLnhtbFBLBQYAAAAABgAG&#10;AFkBAABKBQAAAAA=&#10;">
              <v:fill on="f" focussize="0,0"/>
              <v:stroke on="f" weight="1.25pt"/>
              <v:imagedata o:title=""/>
              <o:lock v:ext="edit" aspectratio="f"/>
              <v:textbox inset="0mm,0mm,0mm,0mm" style="mso-fit-shape-to-text:t;">
                <w:txbxContent>
                  <w:p>
                    <w:pPr>
                      <w:snapToGrid w:val="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03727"/>
    <w:multiLevelType w:val="singleLevel"/>
    <w:tmpl w:val="AFC03727"/>
    <w:lvl w:ilvl="0" w:tentative="0">
      <w:start w:val="2"/>
      <w:numFmt w:val="chineseCounting"/>
      <w:suff w:val="nothing"/>
      <w:lvlText w:val="（%1）"/>
      <w:lvlJc w:val="left"/>
      <w:rPr>
        <w:rFonts w:hint="eastAsia"/>
      </w:rPr>
    </w:lvl>
  </w:abstractNum>
  <w:abstractNum w:abstractNumId="1">
    <w:nsid w:val="D1BD1740"/>
    <w:multiLevelType w:val="singleLevel"/>
    <w:tmpl w:val="D1BD1740"/>
    <w:lvl w:ilvl="0" w:tentative="0">
      <w:start w:val="1"/>
      <w:numFmt w:val="chineseCounting"/>
      <w:suff w:val="nothing"/>
      <w:lvlText w:val="（%1）"/>
      <w:lvlJc w:val="left"/>
      <w:rPr>
        <w:rFonts w:hint="eastAsia"/>
      </w:rPr>
    </w:lvl>
  </w:abstractNum>
  <w:abstractNum w:abstractNumId="2">
    <w:nsid w:val="207FAE6C"/>
    <w:multiLevelType w:val="singleLevel"/>
    <w:tmpl w:val="207FAE6C"/>
    <w:lvl w:ilvl="0" w:tentative="0">
      <w:start w:val="5"/>
      <w:numFmt w:val="chineseCounting"/>
      <w:suff w:val="nothing"/>
      <w:lvlText w:val="（%1）"/>
      <w:lvlJc w:val="left"/>
      <w:rPr>
        <w:rFonts w:hint="eastAsia"/>
      </w:rPr>
    </w:lvl>
  </w:abstractNum>
  <w:abstractNum w:abstractNumId="3">
    <w:nsid w:val="5E8161CF"/>
    <w:multiLevelType w:val="singleLevel"/>
    <w:tmpl w:val="5E8161CF"/>
    <w:lvl w:ilvl="0" w:tentative="0">
      <w:start w:val="3"/>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933442"/>
    <w:rsid w:val="00657601"/>
    <w:rsid w:val="006B680B"/>
    <w:rsid w:val="007E2747"/>
    <w:rsid w:val="00FD1EC1"/>
    <w:rsid w:val="061945B7"/>
    <w:rsid w:val="10747458"/>
    <w:rsid w:val="15AA6F86"/>
    <w:rsid w:val="17DF5A72"/>
    <w:rsid w:val="1E1D1288"/>
    <w:rsid w:val="210D0341"/>
    <w:rsid w:val="23C55A60"/>
    <w:rsid w:val="241A1421"/>
    <w:rsid w:val="26094A9D"/>
    <w:rsid w:val="2F29746E"/>
    <w:rsid w:val="338A4856"/>
    <w:rsid w:val="372C1F5B"/>
    <w:rsid w:val="3B03516A"/>
    <w:rsid w:val="3C376D80"/>
    <w:rsid w:val="3DC91FF3"/>
    <w:rsid w:val="3E526F18"/>
    <w:rsid w:val="3EB35149"/>
    <w:rsid w:val="40522A8D"/>
    <w:rsid w:val="40591A99"/>
    <w:rsid w:val="46D10565"/>
    <w:rsid w:val="4A933442"/>
    <w:rsid w:val="4C1C1200"/>
    <w:rsid w:val="4C5B3F2B"/>
    <w:rsid w:val="4F486DB7"/>
    <w:rsid w:val="4F65233A"/>
    <w:rsid w:val="4FD61127"/>
    <w:rsid w:val="50AE1BA9"/>
    <w:rsid w:val="55193A7F"/>
    <w:rsid w:val="56C53221"/>
    <w:rsid w:val="5D7A70A2"/>
    <w:rsid w:val="5EBD0850"/>
    <w:rsid w:val="65FC21FD"/>
    <w:rsid w:val="6B4E59E9"/>
    <w:rsid w:val="6C7971F7"/>
    <w:rsid w:val="6D9449E6"/>
    <w:rsid w:val="6E985EB5"/>
    <w:rsid w:val="77392E6E"/>
    <w:rsid w:val="7A2A6FE7"/>
    <w:rsid w:val="7E1F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jc w:val="left"/>
    </w:pPr>
    <w:rPr>
      <w:rFonts w:ascii="Times New Roman" w:hAnsi="Times New Roman" w:eastAsia="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rFonts w:ascii="Times New Roman" w:hAnsi="Times New Roman" w:eastAsia="宋体" w:cs="Times New Roman"/>
      <w:b/>
    </w:rPr>
  </w:style>
  <w:style w:type="character" w:styleId="11">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8</Pages>
  <Words>395</Words>
  <Characters>2253</Characters>
  <Lines>18</Lines>
  <Paragraphs>5</Paragraphs>
  <TotalTime>3</TotalTime>
  <ScaleCrop>false</ScaleCrop>
  <LinksUpToDate>false</LinksUpToDate>
  <CharactersWithSpaces>2643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2021-03-22T01:10:00Z</dcterms:created>
  <dc:creator>yoyo</dc:creator>
  <cp:lastModifiedBy>容宇璐(拟稿)</cp:lastModifiedBy>
  <dcterms:modified xsi:type="dcterms:W3CDTF">2021-03-25T08:26:09Z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