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8C" w:rsidRDefault="00A004D6" w:rsidP="00360FBA">
      <w:pPr>
        <w:rPr>
          <w:rFonts w:ascii="黑体" w:eastAsia="黑体" w:hAnsi="Times" w:cs="Times New Roman"/>
          <w:spacing w:val="-6"/>
          <w:sz w:val="32"/>
        </w:rPr>
      </w:pPr>
      <w:r w:rsidRPr="00A004D6">
        <w:rPr>
          <w:rFonts w:ascii="黑体" w:eastAsia="黑体" w:hAnsi="Times" w:cs="Times New Roman" w:hint="eastAsia"/>
          <w:spacing w:val="-6"/>
          <w:sz w:val="32"/>
        </w:rPr>
        <w:t>附件1</w:t>
      </w:r>
    </w:p>
    <w:p w:rsidR="00360FBA" w:rsidRDefault="00360FBA" w:rsidP="00360FBA">
      <w:pPr>
        <w:rPr>
          <w:rFonts w:asciiTheme="majorEastAsia" w:eastAsiaTheme="majorEastAsia" w:hAnsiTheme="majorEastAsia" w:cstheme="majorEastAsia"/>
          <w:sz w:val="52"/>
          <w:szCs w:val="52"/>
        </w:rPr>
      </w:pPr>
    </w:p>
    <w:p w:rsidR="009C226A" w:rsidRPr="00A004D6" w:rsidRDefault="00A427FE" w:rsidP="00360FBA">
      <w:pPr>
        <w:jc w:val="center"/>
        <w:rPr>
          <w:rFonts w:ascii="黑体" w:eastAsia="黑体" w:hAnsi="Times" w:cs="Times New Roman"/>
          <w:spacing w:val="-6"/>
          <w:sz w:val="32"/>
        </w:rPr>
      </w:pPr>
      <w:r w:rsidRPr="00A427FE">
        <w:rPr>
          <w:rFonts w:ascii="黑体" w:eastAsia="黑体" w:hAnsi="Times" w:cs="Times New Roman" w:hint="eastAsia"/>
          <w:spacing w:val="-6"/>
          <w:sz w:val="32"/>
        </w:rPr>
        <w:t>中山市气象局防雷安全信息化监管平台操作指引</w:t>
      </w:r>
    </w:p>
    <w:p w:rsidR="00B01E5F" w:rsidRDefault="006B6143" w:rsidP="00B01E5F">
      <w:pPr>
        <w:jc w:val="center"/>
        <w:rPr>
          <w:rFonts w:ascii="黑体" w:eastAsia="黑体" w:hAnsi="Times" w:cs="Times New Roman"/>
          <w:spacing w:val="-6"/>
          <w:sz w:val="32"/>
        </w:rPr>
      </w:pPr>
      <w:r w:rsidRPr="00A004D6">
        <w:rPr>
          <w:rFonts w:ascii="黑体" w:eastAsia="黑体" w:hAnsi="Times" w:cs="Times New Roman" w:hint="eastAsia"/>
          <w:spacing w:val="-6"/>
          <w:sz w:val="32"/>
        </w:rPr>
        <w:t>（重点场所</w:t>
      </w:r>
      <w:r w:rsidR="008170A3" w:rsidRPr="00A004D6">
        <w:rPr>
          <w:rFonts w:ascii="黑体" w:eastAsia="黑体" w:hAnsi="Times" w:cs="Times New Roman" w:hint="eastAsia"/>
          <w:spacing w:val="-6"/>
          <w:sz w:val="32"/>
        </w:rPr>
        <w:t>用户</w:t>
      </w:r>
      <w:r w:rsidRPr="00A004D6">
        <w:rPr>
          <w:rFonts w:ascii="黑体" w:eastAsia="黑体" w:hAnsi="Times" w:cs="Times New Roman" w:hint="eastAsia"/>
          <w:spacing w:val="-6"/>
          <w:sz w:val="32"/>
        </w:rPr>
        <w:t>）</w:t>
      </w:r>
    </w:p>
    <w:p w:rsidR="0038098C" w:rsidRPr="00360FBA" w:rsidRDefault="006B6143" w:rsidP="00B01E5F">
      <w:pPr>
        <w:jc w:val="center"/>
        <w:rPr>
          <w:rFonts w:ascii="黑体" w:eastAsia="黑体" w:hAnsi="Times" w:cs="Times New Roman"/>
          <w:spacing w:val="-6"/>
          <w:sz w:val="32"/>
        </w:rPr>
      </w:pPr>
      <w:r>
        <w:rPr>
          <w:rFonts w:asciiTheme="majorEastAsia" w:eastAsiaTheme="majorEastAsia" w:hAnsiTheme="majorEastAsia" w:cstheme="majorEastAsia" w:hint="eastAsia"/>
          <w:sz w:val="52"/>
          <w:szCs w:val="52"/>
        </w:rPr>
        <w:br w:type="page"/>
      </w:r>
    </w:p>
    <w:p w:rsidR="00AA68FB" w:rsidRPr="00AA68FB" w:rsidRDefault="002C35D2" w:rsidP="00AA68FB">
      <w:pPr>
        <w:pStyle w:val="a7"/>
        <w:numPr>
          <w:ilvl w:val="0"/>
          <w:numId w:val="2"/>
        </w:numPr>
        <w:spacing w:line="360" w:lineRule="auto"/>
        <w:ind w:firstLineChars="0"/>
        <w:jc w:val="left"/>
        <w:rPr>
          <w:rFonts w:ascii="仿宋_GB2312" w:eastAsia="仿宋_GB2312" w:hAnsi="宋体" w:cs="Times New Roman"/>
          <w:b/>
          <w:sz w:val="32"/>
          <w:szCs w:val="32"/>
        </w:rPr>
      </w:pPr>
      <w:r w:rsidRPr="00AA68FB">
        <w:rPr>
          <w:rFonts w:ascii="仿宋_GB2312" w:eastAsia="仿宋_GB2312" w:hAnsi="宋体" w:cs="Times New Roman" w:hint="eastAsia"/>
          <w:b/>
          <w:sz w:val="32"/>
          <w:szCs w:val="32"/>
        </w:rPr>
        <w:lastRenderedPageBreak/>
        <w:t>目的</w:t>
      </w:r>
    </w:p>
    <w:p w:rsidR="00550569" w:rsidRPr="00AA68FB" w:rsidRDefault="00B01E5F" w:rsidP="00AA68FB">
      <w:pPr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依托</w:t>
      </w:r>
      <w:r w:rsidR="000A0657" w:rsidRPr="000A0657">
        <w:rPr>
          <w:rFonts w:ascii="仿宋_GB2312" w:eastAsia="仿宋_GB2312" w:hAnsi="Times" w:cs="Times New Roman" w:hint="eastAsia"/>
          <w:spacing w:val="-16"/>
          <w:sz w:val="32"/>
          <w:szCs w:val="32"/>
        </w:rPr>
        <w:t>“中山市气象局防雷安全信息化监管平台”</w:t>
      </w:r>
      <w:r w:rsidR="000A0657">
        <w:rPr>
          <w:rFonts w:ascii="仿宋_GB2312" w:eastAsia="仿宋_GB2312" w:hAnsi="Times" w:cs="Times New Roman" w:hint="eastAsia"/>
          <w:spacing w:val="-16"/>
          <w:sz w:val="32"/>
          <w:szCs w:val="32"/>
        </w:rPr>
        <w:t>，</w:t>
      </w:r>
      <w:r w:rsidR="008170A3" w:rsidRPr="00AA68FB">
        <w:rPr>
          <w:rFonts w:ascii="仿宋_GB2312" w:eastAsia="仿宋_GB2312" w:hAnsi="宋体" w:cs="Times New Roman" w:hint="eastAsia"/>
          <w:sz w:val="32"/>
          <w:szCs w:val="32"/>
        </w:rPr>
        <w:t>实现易燃易爆和危化品等重点场所、行业的</w:t>
      </w:r>
      <w:proofErr w:type="gramStart"/>
      <w:r w:rsidR="008170A3" w:rsidRPr="00AA68FB">
        <w:rPr>
          <w:rFonts w:ascii="仿宋_GB2312" w:eastAsia="仿宋_GB2312" w:hAnsi="宋体" w:cs="Times New Roman" w:hint="eastAsia"/>
          <w:sz w:val="32"/>
          <w:szCs w:val="32"/>
        </w:rPr>
        <w:t>的</w:t>
      </w:r>
      <w:proofErr w:type="gramEnd"/>
      <w:r w:rsidR="008170A3" w:rsidRPr="00AA68FB">
        <w:rPr>
          <w:rFonts w:ascii="仿宋_GB2312" w:eastAsia="仿宋_GB2312" w:hAnsi="宋体" w:cs="Times New Roman" w:hint="eastAsia"/>
          <w:sz w:val="32"/>
          <w:szCs w:val="32"/>
        </w:rPr>
        <w:t>防雷安全动态监管，提升防雷安全监管服务水平，最大限度地减少雷电灾害所带来的损失和影响。</w:t>
      </w:r>
      <w:bookmarkStart w:id="0" w:name="_Toc21729"/>
    </w:p>
    <w:p w:rsidR="002C35D2" w:rsidRDefault="002C35D2" w:rsidP="002C35D2">
      <w:pPr>
        <w:spacing w:line="360" w:lineRule="auto"/>
        <w:ind w:firstLineChars="200" w:firstLine="602"/>
        <w:jc w:val="left"/>
        <w:rPr>
          <w:rFonts w:asciiTheme="majorEastAsia" w:eastAsiaTheme="majorEastAsia" w:hAnsiTheme="majorEastAsia" w:cstheme="majorEastAsia"/>
          <w:b/>
          <w:bCs/>
          <w:sz w:val="30"/>
          <w:szCs w:val="30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2.</w:t>
      </w:r>
      <w:r w:rsidR="006B6143"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>功能指引</w:t>
      </w:r>
      <w:bookmarkEnd w:id="0"/>
      <w:r w:rsidR="006B6143">
        <w:rPr>
          <w:rFonts w:asciiTheme="majorEastAsia" w:eastAsiaTheme="majorEastAsia" w:hAnsiTheme="majorEastAsia" w:cstheme="majorEastAsia" w:hint="eastAsia"/>
          <w:b/>
          <w:bCs/>
          <w:sz w:val="30"/>
          <w:szCs w:val="30"/>
        </w:rPr>
        <w:t xml:space="preserve"> </w:t>
      </w:r>
    </w:p>
    <w:p w:rsidR="00FC5B72" w:rsidRPr="00CD06BA" w:rsidRDefault="00492116" w:rsidP="002C35D2">
      <w:pPr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 w:rsidRPr="00CD06BA">
        <w:rPr>
          <w:rFonts w:ascii="仿宋_GB2312" w:eastAsia="仿宋_GB2312" w:hAnsi="宋体" w:cs="Times New Roman" w:hint="eastAsia"/>
          <w:sz w:val="32"/>
          <w:szCs w:val="32"/>
        </w:rPr>
        <w:t>2.1</w:t>
      </w:r>
      <w:r w:rsidR="00B01E5F" w:rsidRPr="00CD06BA">
        <w:rPr>
          <w:rFonts w:ascii="仿宋_GB2312" w:eastAsia="仿宋_GB2312" w:hAnsi="宋体" w:cs="Times New Roman" w:hint="eastAsia"/>
          <w:sz w:val="32"/>
          <w:szCs w:val="32"/>
        </w:rPr>
        <w:t>平台</w:t>
      </w:r>
      <w:r w:rsidR="006B6143" w:rsidRPr="00CD06BA">
        <w:rPr>
          <w:rFonts w:ascii="仿宋_GB2312" w:eastAsia="仿宋_GB2312" w:hAnsi="宋体" w:cs="Times New Roman" w:hint="eastAsia"/>
          <w:sz w:val="32"/>
          <w:szCs w:val="32"/>
        </w:rPr>
        <w:t>登录</w:t>
      </w:r>
    </w:p>
    <w:p w:rsidR="004122BB" w:rsidRPr="002C35D2" w:rsidRDefault="006B6143" w:rsidP="002C35D2">
      <w:pPr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 w:rsidRPr="002C35D2">
        <w:rPr>
          <w:rFonts w:ascii="仿宋_GB2312" w:eastAsia="仿宋_GB2312" w:hAnsi="宋体" w:cs="Times New Roman" w:hint="eastAsia"/>
          <w:sz w:val="32"/>
          <w:szCs w:val="32"/>
        </w:rPr>
        <w:t>在电脑上登录</w:t>
      </w:r>
      <w:r w:rsidR="00AC67F5">
        <w:rPr>
          <w:rFonts w:ascii="仿宋_GB2312" w:eastAsia="仿宋_GB2312" w:hAnsi="宋体" w:cs="Times New Roman" w:hint="eastAsia"/>
          <w:sz w:val="32"/>
          <w:szCs w:val="32"/>
        </w:rPr>
        <w:t>网址：</w:t>
      </w:r>
      <w:hyperlink r:id="rId8" w:history="1">
        <w:r w:rsidR="00AC67F5" w:rsidRPr="00AC67F5">
          <w:rPr>
            <w:rFonts w:ascii="仿宋_GB2312" w:eastAsia="仿宋_GB2312" w:hAnsi="宋体" w:cs="Times New Roman"/>
            <w:sz w:val="32"/>
            <w:szCs w:val="32"/>
          </w:rPr>
          <w:t>http://www.zsqxaq.com</w:t>
        </w:r>
      </w:hyperlink>
      <w:r w:rsidR="00AC67F5">
        <w:rPr>
          <w:rFonts w:ascii="仿宋_GB2312" w:eastAsia="仿宋_GB2312" w:hAnsi="宋体" w:cs="Times New Roman" w:hint="eastAsia"/>
          <w:sz w:val="32"/>
          <w:szCs w:val="32"/>
        </w:rPr>
        <w:t>；</w:t>
      </w:r>
      <w:r w:rsidR="00AA68FB" w:rsidRPr="00AA68FB">
        <w:rPr>
          <w:rFonts w:ascii="仿宋_GB2312" w:eastAsia="仿宋_GB2312" w:hAnsi="宋体" w:cs="Times New Roman" w:hint="eastAsia"/>
          <w:sz w:val="32"/>
          <w:szCs w:val="32"/>
        </w:rPr>
        <w:t>账号</w:t>
      </w:r>
      <w:r w:rsidR="00AA68FB">
        <w:rPr>
          <w:rFonts w:ascii="仿宋_GB2312" w:eastAsia="仿宋_GB2312" w:hAnsi="宋体" w:cs="Times New Roman" w:hint="eastAsia"/>
          <w:sz w:val="32"/>
          <w:szCs w:val="32"/>
        </w:rPr>
        <w:t>为单位</w:t>
      </w:r>
      <w:r w:rsidR="00AA68FB">
        <w:rPr>
          <w:rFonts w:ascii="仿宋_GB2312" w:eastAsia="仿宋_GB2312" w:hAnsi="宋体" w:cs="Times New Roman"/>
          <w:sz w:val="32"/>
          <w:szCs w:val="32"/>
        </w:rPr>
        <w:t>全称</w:t>
      </w:r>
      <w:r w:rsidR="00AA68FB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38098C" w:rsidRPr="008170A3" w:rsidRDefault="000256F9" w:rsidP="00AA68FB">
      <w:pPr>
        <w:spacing w:line="360" w:lineRule="auto"/>
        <w:jc w:val="left"/>
        <w:rPr>
          <w:rFonts w:asciiTheme="majorEastAsia" w:eastAsiaTheme="majorEastAsia" w:hAnsiTheme="majorEastAsia" w:cstheme="majorEastAsia"/>
          <w:sz w:val="24"/>
        </w:rPr>
      </w:pPr>
      <w:r w:rsidRPr="008170A3">
        <w:rPr>
          <w:rFonts w:asciiTheme="majorEastAsia" w:eastAsiaTheme="majorEastAsia" w:hAnsiTheme="majorEastAsia" w:cstheme="majorEastAsia"/>
          <w:noProof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293370</wp:posOffset>
            </wp:positionV>
            <wp:extent cx="5274310" cy="2971165"/>
            <wp:effectExtent l="0" t="0" r="2540" b="635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上传检测报告指引（简版）_副本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098C" w:rsidRPr="00AA68FB" w:rsidRDefault="006B6143" w:rsidP="00AA68FB">
      <w:pPr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bookmarkStart w:id="1" w:name="_Toc6835"/>
      <w:r w:rsidRPr="00AA68FB">
        <w:rPr>
          <w:rFonts w:ascii="仿宋_GB2312" w:eastAsia="仿宋_GB2312" w:hAnsi="宋体" w:cs="Times New Roman" w:hint="eastAsia"/>
          <w:sz w:val="32"/>
          <w:szCs w:val="32"/>
        </w:rPr>
        <w:t>2.</w:t>
      </w:r>
      <w:r w:rsidR="00492116">
        <w:rPr>
          <w:rFonts w:ascii="仿宋_GB2312" w:eastAsia="仿宋_GB2312" w:hAnsi="宋体" w:cs="Times New Roman"/>
          <w:sz w:val="32"/>
          <w:szCs w:val="32"/>
        </w:rPr>
        <w:t>2</w:t>
      </w:r>
      <w:r w:rsidRPr="00AA68FB">
        <w:rPr>
          <w:rFonts w:ascii="仿宋_GB2312" w:eastAsia="仿宋_GB2312" w:hAnsi="宋体" w:cs="Times New Roman" w:hint="eastAsia"/>
          <w:sz w:val="32"/>
          <w:szCs w:val="32"/>
        </w:rPr>
        <w:t xml:space="preserve">. </w:t>
      </w:r>
      <w:r w:rsidR="00EC5790" w:rsidRPr="00EC5790">
        <w:rPr>
          <w:rFonts w:ascii="仿宋_GB2312" w:eastAsia="仿宋_GB2312" w:hAnsi="宋体" w:cs="Times New Roman" w:hint="eastAsia"/>
          <w:sz w:val="32"/>
          <w:szCs w:val="32"/>
        </w:rPr>
        <w:t>设置</w:t>
      </w:r>
      <w:r w:rsidRPr="00AA68FB">
        <w:rPr>
          <w:rFonts w:ascii="仿宋_GB2312" w:eastAsia="仿宋_GB2312" w:hAnsi="宋体" w:cs="Times New Roman" w:hint="eastAsia"/>
          <w:sz w:val="32"/>
          <w:szCs w:val="32"/>
        </w:rPr>
        <w:t>重点场所</w:t>
      </w:r>
      <w:bookmarkEnd w:id="1"/>
      <w:r w:rsidR="00FC5B72">
        <w:rPr>
          <w:rFonts w:ascii="仿宋_GB2312" w:eastAsia="仿宋_GB2312" w:hAnsi="宋体" w:cs="Times New Roman" w:hint="eastAsia"/>
          <w:sz w:val="32"/>
          <w:szCs w:val="32"/>
        </w:rPr>
        <w:t>基础</w:t>
      </w:r>
      <w:r w:rsidR="00B01E5F">
        <w:rPr>
          <w:rFonts w:ascii="仿宋_GB2312" w:eastAsia="仿宋_GB2312" w:hAnsi="宋体" w:cs="Times New Roman"/>
          <w:sz w:val="32"/>
          <w:szCs w:val="32"/>
        </w:rPr>
        <w:t>信息</w:t>
      </w:r>
    </w:p>
    <w:p w:rsidR="0038098C" w:rsidRPr="00AA68FB" w:rsidRDefault="006B6143" w:rsidP="00AA68FB">
      <w:pPr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 w:rsidRPr="00AA68FB">
        <w:rPr>
          <w:rFonts w:ascii="仿宋_GB2312" w:eastAsia="仿宋_GB2312" w:hAnsi="宋体" w:cs="Times New Roman" w:hint="eastAsia"/>
          <w:sz w:val="32"/>
          <w:szCs w:val="32"/>
        </w:rPr>
        <w:t>登录</w:t>
      </w:r>
      <w:r w:rsidR="00B01E5F">
        <w:rPr>
          <w:rFonts w:ascii="仿宋_GB2312" w:eastAsia="仿宋_GB2312" w:hAnsi="宋体" w:cs="Times New Roman" w:hint="eastAsia"/>
          <w:sz w:val="32"/>
          <w:szCs w:val="32"/>
        </w:rPr>
        <w:t>后点击</w:t>
      </w:r>
      <w:r w:rsidR="00B01E5F" w:rsidRPr="00AA68FB">
        <w:rPr>
          <w:rFonts w:ascii="仿宋_GB2312" w:eastAsia="仿宋_GB2312" w:hAnsi="宋体" w:cs="Times New Roman" w:hint="eastAsia"/>
          <w:sz w:val="32"/>
          <w:szCs w:val="32"/>
        </w:rPr>
        <w:t>查看</w:t>
      </w:r>
      <w:r w:rsidRPr="00AA68FB">
        <w:rPr>
          <w:rFonts w:ascii="仿宋_GB2312" w:eastAsia="仿宋_GB2312" w:hAnsi="宋体" w:cs="Times New Roman" w:hint="eastAsia"/>
          <w:sz w:val="32"/>
          <w:szCs w:val="32"/>
        </w:rPr>
        <w:t>重点场所信息，管理员可以根据实际情况对重点场所的</w:t>
      </w:r>
      <w:r w:rsidR="00B01E5F">
        <w:rPr>
          <w:rFonts w:ascii="仿宋_GB2312" w:eastAsia="仿宋_GB2312" w:hAnsi="宋体" w:cs="Times New Roman" w:hint="eastAsia"/>
          <w:sz w:val="32"/>
          <w:szCs w:val="32"/>
        </w:rPr>
        <w:t>基本</w:t>
      </w:r>
      <w:r w:rsidRPr="00AA68FB">
        <w:rPr>
          <w:rFonts w:ascii="仿宋_GB2312" w:eastAsia="仿宋_GB2312" w:hAnsi="宋体" w:cs="Times New Roman" w:hint="eastAsia"/>
          <w:sz w:val="32"/>
          <w:szCs w:val="32"/>
        </w:rPr>
        <w:t>信息进行编辑</w:t>
      </w:r>
      <w:r w:rsidR="00B01E5F">
        <w:rPr>
          <w:rFonts w:ascii="仿宋_GB2312" w:eastAsia="仿宋_GB2312" w:hAnsi="宋体" w:cs="Times New Roman" w:hint="eastAsia"/>
          <w:sz w:val="32"/>
          <w:szCs w:val="32"/>
        </w:rPr>
        <w:t>或</w:t>
      </w:r>
      <w:r w:rsidRPr="00AA68FB">
        <w:rPr>
          <w:rFonts w:ascii="仿宋_GB2312" w:eastAsia="仿宋_GB2312" w:hAnsi="宋体" w:cs="Times New Roman" w:hint="eastAsia"/>
          <w:sz w:val="32"/>
          <w:szCs w:val="32"/>
        </w:rPr>
        <w:t>更正。</w:t>
      </w:r>
    </w:p>
    <w:p w:rsidR="0038098C" w:rsidRDefault="004820C0">
      <w:pPr>
        <w:ind w:left="480"/>
        <w:jc w:val="left"/>
      </w:pPr>
      <w:r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57150</wp:posOffset>
            </wp:positionV>
            <wp:extent cx="4962525" cy="1934210"/>
            <wp:effectExtent l="0" t="0" r="9525" b="8890"/>
            <wp:wrapTopAndBottom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6143">
        <w:rPr>
          <w:rFonts w:asciiTheme="majorEastAsia" w:eastAsiaTheme="majorEastAsia" w:hAnsiTheme="majorEastAsia" w:cstheme="majorEastAsia" w:hint="eastAsia"/>
          <w:sz w:val="24"/>
        </w:rPr>
        <w:t xml:space="preserve">    </w:t>
      </w:r>
    </w:p>
    <w:p w:rsidR="0038098C" w:rsidRDefault="00AA68FB" w:rsidP="00AA68FB">
      <w:pPr>
        <w:ind w:left="480"/>
        <w:jc w:val="left"/>
      </w:pPr>
      <w:r>
        <w:rPr>
          <w:rFonts w:hint="eastAsia"/>
        </w:rPr>
        <w:t>注：</w:t>
      </w:r>
      <w:r w:rsidR="006B6143">
        <w:rPr>
          <w:rFonts w:hint="eastAsia"/>
        </w:rPr>
        <w:t>点击</w:t>
      </w:r>
      <w:r w:rsidR="006B6143">
        <w:rPr>
          <w:rFonts w:hint="eastAsia"/>
        </w:rPr>
        <w:t>-</w:t>
      </w:r>
      <w:r w:rsidR="006B6143">
        <w:rPr>
          <w:rFonts w:hint="eastAsia"/>
        </w:rPr>
        <w:t>编辑</w:t>
      </w:r>
      <w:r w:rsidR="000256F9">
        <w:rPr>
          <w:noProof/>
        </w:rPr>
        <w:drawing>
          <wp:anchor distT="0" distB="0" distL="114300" distR="114300" simplePos="0" relativeHeight="251659776" behindDoc="0" locked="0" layoutInCell="1" allowOverlap="1" wp14:anchorId="16DE330D">
            <wp:simplePos x="0" y="0"/>
            <wp:positionH relativeFrom="column">
              <wp:posOffset>304800</wp:posOffset>
            </wp:positionH>
            <wp:positionV relativeFrom="paragraph">
              <wp:posOffset>289560</wp:posOffset>
            </wp:positionV>
            <wp:extent cx="5274310" cy="2560955"/>
            <wp:effectExtent l="0" t="0" r="254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6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，可</w:t>
      </w:r>
      <w:r w:rsidR="006B6143">
        <w:rPr>
          <w:rFonts w:hint="eastAsia"/>
        </w:rPr>
        <w:t>更改部分信息，如法人、安全责任人、联系方式等信息</w:t>
      </w:r>
      <w:bookmarkStart w:id="2" w:name="_GoBack"/>
      <w:r>
        <w:rPr>
          <w:rFonts w:hint="eastAsia"/>
        </w:rPr>
        <w:t>（详见</w:t>
      </w:r>
      <w:r>
        <w:t>下</w:t>
      </w:r>
      <w:r>
        <w:rPr>
          <w:rFonts w:hint="eastAsia"/>
        </w:rPr>
        <w:t>图）</w:t>
      </w:r>
    </w:p>
    <w:bookmarkEnd w:id="2"/>
    <w:p w:rsidR="004820C0" w:rsidRDefault="004820C0" w:rsidP="00AA68FB">
      <w:pPr>
        <w:jc w:val="left"/>
      </w:pPr>
    </w:p>
    <w:p w:rsidR="0038098C" w:rsidRPr="00AA68FB" w:rsidRDefault="00AA68FB" w:rsidP="00AA68FB">
      <w:pPr>
        <w:ind w:left="480"/>
        <w:jc w:val="left"/>
      </w:pPr>
      <w:r>
        <w:rPr>
          <w:rFonts w:hint="eastAsia"/>
        </w:rPr>
        <w:t>注：</w:t>
      </w:r>
      <w:r w:rsidR="004820C0" w:rsidRPr="00AA68FB">
        <w:rPr>
          <w:rFonts w:hint="eastAsia"/>
        </w:rPr>
        <w:t>上传</w:t>
      </w:r>
      <w:r w:rsidR="004820C0" w:rsidRPr="00AA68FB">
        <w:t>检测报告信息</w:t>
      </w:r>
      <w:r>
        <w:rPr>
          <w:rFonts w:hint="eastAsia"/>
        </w:rPr>
        <w:t>（详见</w:t>
      </w:r>
      <w:r>
        <w:t>下</w:t>
      </w:r>
      <w:r>
        <w:rPr>
          <w:rFonts w:hint="eastAsia"/>
        </w:rPr>
        <w:t>图）</w:t>
      </w:r>
    </w:p>
    <w:p w:rsidR="004820C0" w:rsidRDefault="004820C0">
      <w:pPr>
        <w:ind w:left="480"/>
        <w:jc w:val="left"/>
        <w:rPr>
          <w:color w:val="FF0000"/>
        </w:rPr>
      </w:pPr>
      <w:r>
        <w:rPr>
          <w:noProof/>
        </w:rPr>
        <w:drawing>
          <wp:inline distT="0" distB="0" distL="0" distR="0" wp14:anchorId="7586AD37" wp14:editId="2E4742D0">
            <wp:extent cx="5274310" cy="2889885"/>
            <wp:effectExtent l="0" t="0" r="2540" b="571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8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98C" w:rsidRPr="00AA68FB" w:rsidRDefault="006B6143">
      <w:pPr>
        <w:ind w:left="480"/>
        <w:jc w:val="left"/>
      </w:pPr>
      <w:r w:rsidRPr="00AA68FB">
        <w:rPr>
          <w:rFonts w:hint="eastAsia"/>
        </w:rPr>
        <w:t xml:space="preserve"> </w:t>
      </w:r>
      <w:r w:rsidR="00AA68FB">
        <w:rPr>
          <w:rFonts w:hint="eastAsia"/>
        </w:rPr>
        <w:t>注：</w:t>
      </w:r>
      <w:r w:rsidRPr="00AA68FB">
        <w:rPr>
          <w:rFonts w:hint="eastAsia"/>
        </w:rPr>
        <w:t>上次检测日期、检测到期日期、</w:t>
      </w:r>
      <w:r w:rsidR="004820C0" w:rsidRPr="00AA68FB">
        <w:rPr>
          <w:rFonts w:hint="eastAsia"/>
        </w:rPr>
        <w:t>检测</w:t>
      </w:r>
      <w:r w:rsidR="004820C0" w:rsidRPr="00AA68FB">
        <w:t>结论、检测机构、</w:t>
      </w:r>
      <w:r w:rsidRPr="00AA68FB">
        <w:rPr>
          <w:rFonts w:hint="eastAsia"/>
        </w:rPr>
        <w:t>上传</w:t>
      </w:r>
      <w:r w:rsidR="004820C0" w:rsidRPr="00AA68FB">
        <w:rPr>
          <w:rFonts w:hint="eastAsia"/>
        </w:rPr>
        <w:t>检测报告</w:t>
      </w:r>
      <w:r w:rsidR="003E6642" w:rsidRPr="00AA68FB">
        <w:rPr>
          <w:rFonts w:hint="eastAsia"/>
        </w:rPr>
        <w:t>（完整报告</w:t>
      </w:r>
      <w:r w:rsidR="003E6642" w:rsidRPr="00AA68FB">
        <w:t>扫描件</w:t>
      </w:r>
      <w:r w:rsidR="003E6642" w:rsidRPr="00AA68FB">
        <w:rPr>
          <w:rFonts w:hint="eastAsia"/>
        </w:rPr>
        <w:t>）</w:t>
      </w:r>
      <w:r w:rsidRPr="00AA68FB">
        <w:rPr>
          <w:rFonts w:hint="eastAsia"/>
        </w:rPr>
        <w:t>，这</w:t>
      </w:r>
      <w:r w:rsidR="004820C0" w:rsidRPr="00AA68FB">
        <w:rPr>
          <w:rFonts w:hint="eastAsia"/>
        </w:rPr>
        <w:t>五</w:t>
      </w:r>
      <w:r w:rsidRPr="00AA68FB">
        <w:rPr>
          <w:rFonts w:hint="eastAsia"/>
        </w:rPr>
        <w:t>个</w:t>
      </w:r>
      <w:r w:rsidR="004820C0" w:rsidRPr="00AA68FB">
        <w:rPr>
          <w:rFonts w:hint="eastAsia"/>
        </w:rPr>
        <w:t>要素</w:t>
      </w:r>
      <w:r w:rsidRPr="00AA68FB">
        <w:rPr>
          <w:rFonts w:hint="eastAsia"/>
        </w:rPr>
        <w:t>修改后，需要监管机构审核后才能生效</w:t>
      </w:r>
      <w:r w:rsidR="00AA68FB">
        <w:rPr>
          <w:rFonts w:hint="eastAsia"/>
        </w:rPr>
        <w:t>，</w:t>
      </w:r>
      <w:r w:rsidR="004820C0" w:rsidRPr="00AA68FB">
        <w:rPr>
          <w:rFonts w:hint="eastAsia"/>
        </w:rPr>
        <w:t>以上</w:t>
      </w:r>
      <w:r w:rsidR="004820C0" w:rsidRPr="00AA68FB">
        <w:t>要素为必选项，</w:t>
      </w:r>
      <w:r w:rsidR="004820C0" w:rsidRPr="00AA68FB">
        <w:lastRenderedPageBreak/>
        <w:t>否则无法提交</w:t>
      </w:r>
      <w:r w:rsidR="00AA68FB">
        <w:rPr>
          <w:rFonts w:hint="eastAsia"/>
        </w:rPr>
        <w:t>。</w:t>
      </w:r>
    </w:p>
    <w:p w:rsidR="0038098C" w:rsidRPr="00AA68FB" w:rsidRDefault="006B6143" w:rsidP="00AA68FB">
      <w:pPr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bookmarkStart w:id="3" w:name="_Toc16466"/>
      <w:r w:rsidRPr="00AA68FB">
        <w:rPr>
          <w:rFonts w:ascii="仿宋_GB2312" w:eastAsia="仿宋_GB2312" w:hAnsi="宋体" w:cs="Times New Roman" w:hint="eastAsia"/>
          <w:sz w:val="32"/>
          <w:szCs w:val="32"/>
        </w:rPr>
        <w:t>2.</w:t>
      </w:r>
      <w:r w:rsidR="00492116">
        <w:rPr>
          <w:rFonts w:ascii="仿宋_GB2312" w:eastAsia="仿宋_GB2312" w:hAnsi="宋体" w:cs="Times New Roman"/>
          <w:sz w:val="32"/>
          <w:szCs w:val="32"/>
        </w:rPr>
        <w:t>3</w:t>
      </w:r>
      <w:r w:rsidRPr="00AA68FB">
        <w:rPr>
          <w:rFonts w:ascii="仿宋_GB2312" w:eastAsia="仿宋_GB2312" w:hAnsi="宋体" w:cs="Times New Roman" w:hint="eastAsia"/>
          <w:sz w:val="32"/>
          <w:szCs w:val="32"/>
        </w:rPr>
        <w:t xml:space="preserve">  </w:t>
      </w:r>
      <w:r w:rsidR="00492116">
        <w:rPr>
          <w:rFonts w:ascii="仿宋_GB2312" w:eastAsia="仿宋_GB2312" w:hAnsi="宋体" w:cs="Times New Roman" w:hint="eastAsia"/>
          <w:sz w:val="32"/>
          <w:szCs w:val="32"/>
        </w:rPr>
        <w:t>查看</w:t>
      </w:r>
      <w:r w:rsidRPr="00AA68FB">
        <w:rPr>
          <w:rFonts w:ascii="仿宋_GB2312" w:eastAsia="仿宋_GB2312" w:hAnsi="宋体" w:cs="Times New Roman" w:hint="eastAsia"/>
          <w:sz w:val="32"/>
          <w:szCs w:val="32"/>
        </w:rPr>
        <w:t>重点场所定检信息</w:t>
      </w:r>
      <w:bookmarkEnd w:id="3"/>
    </w:p>
    <w:p w:rsidR="00AA68FB" w:rsidRDefault="00AA68FB" w:rsidP="00AA68FB">
      <w:pPr>
        <w:ind w:left="480"/>
        <w:jc w:val="left"/>
      </w:pPr>
      <w:r>
        <w:rPr>
          <w:rFonts w:hint="eastAsia"/>
        </w:rPr>
        <w:t>注：</w:t>
      </w:r>
      <w:r w:rsidR="006B6143" w:rsidRPr="00AA68FB">
        <w:rPr>
          <w:rFonts w:hint="eastAsia"/>
        </w:rPr>
        <w:t>主要是查看该场所的</w:t>
      </w:r>
      <w:r w:rsidR="00B01E5F" w:rsidRPr="00B01E5F">
        <w:rPr>
          <w:rFonts w:hint="eastAsia"/>
        </w:rPr>
        <w:t>定检</w:t>
      </w:r>
      <w:r w:rsidR="006B6143" w:rsidRPr="00AA68FB">
        <w:rPr>
          <w:rFonts w:hint="eastAsia"/>
        </w:rPr>
        <w:t>情况记录</w:t>
      </w:r>
      <w:r>
        <w:rPr>
          <w:rFonts w:hint="eastAsia"/>
        </w:rPr>
        <w:t>（详见</w:t>
      </w:r>
      <w:r>
        <w:t>下</w:t>
      </w:r>
      <w:r>
        <w:rPr>
          <w:rFonts w:hint="eastAsia"/>
        </w:rPr>
        <w:t>图）</w:t>
      </w:r>
    </w:p>
    <w:p w:rsidR="0038098C" w:rsidRDefault="006B6143">
      <w:pPr>
        <w:spacing w:line="360" w:lineRule="auto"/>
        <w:ind w:firstLineChars="300" w:firstLine="630"/>
        <w:jc w:val="left"/>
      </w:pPr>
      <w:r>
        <w:rPr>
          <w:noProof/>
        </w:rPr>
        <w:drawing>
          <wp:inline distT="0" distB="0" distL="114300" distR="114300">
            <wp:extent cx="5269230" cy="1215390"/>
            <wp:effectExtent l="0" t="0" r="7620" b="3810"/>
            <wp:docPr id="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98C" w:rsidRDefault="006B6143">
      <w:pPr>
        <w:spacing w:line="360" w:lineRule="auto"/>
        <w:ind w:firstLineChars="200" w:firstLine="420"/>
        <w:jc w:val="left"/>
      </w:pPr>
      <w:r>
        <w:rPr>
          <w:noProof/>
        </w:rPr>
        <w:drawing>
          <wp:inline distT="0" distB="0" distL="114300" distR="114300">
            <wp:extent cx="5272405" cy="1104265"/>
            <wp:effectExtent l="0" t="0" r="4445" b="635"/>
            <wp:docPr id="9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5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48" w:rsidRPr="00B01E5F" w:rsidRDefault="00BE1648" w:rsidP="00B01E5F">
      <w:pPr>
        <w:spacing w:line="360" w:lineRule="auto"/>
        <w:ind w:firstLineChars="200" w:firstLine="640"/>
        <w:jc w:val="left"/>
        <w:rPr>
          <w:rFonts w:ascii="仿宋_GB2312" w:eastAsia="仿宋_GB2312" w:hAnsi="宋体" w:cs="Times New Roman"/>
          <w:sz w:val="32"/>
          <w:szCs w:val="32"/>
        </w:rPr>
      </w:pPr>
      <w:r w:rsidRPr="00B01E5F">
        <w:rPr>
          <w:rFonts w:ascii="仿宋_GB2312" w:eastAsia="仿宋_GB2312" w:hAnsi="宋体" w:cs="Times New Roman" w:hint="eastAsia"/>
          <w:sz w:val="32"/>
          <w:szCs w:val="32"/>
        </w:rPr>
        <w:t>2.</w:t>
      </w:r>
      <w:r w:rsidR="00492116">
        <w:rPr>
          <w:rFonts w:ascii="仿宋_GB2312" w:eastAsia="仿宋_GB2312" w:hAnsi="宋体" w:cs="Times New Roman"/>
          <w:sz w:val="32"/>
          <w:szCs w:val="32"/>
        </w:rPr>
        <w:t>4</w:t>
      </w:r>
      <w:r w:rsidRPr="00B01E5F">
        <w:rPr>
          <w:rFonts w:ascii="仿宋_GB2312" w:eastAsia="仿宋_GB2312" w:hAnsi="宋体" w:cs="Times New Roman" w:hint="eastAsia"/>
          <w:sz w:val="32"/>
          <w:szCs w:val="32"/>
        </w:rPr>
        <w:t xml:space="preserve"> </w:t>
      </w:r>
      <w:r w:rsidR="00492116" w:rsidRPr="00492116">
        <w:rPr>
          <w:rFonts w:ascii="仿宋_GB2312" w:eastAsia="仿宋_GB2312" w:hAnsi="宋体" w:cs="Times New Roman" w:hint="eastAsia"/>
          <w:sz w:val="32"/>
          <w:szCs w:val="32"/>
        </w:rPr>
        <w:t>上</w:t>
      </w:r>
      <w:proofErr w:type="gramStart"/>
      <w:r w:rsidR="00492116" w:rsidRPr="00492116">
        <w:rPr>
          <w:rFonts w:ascii="仿宋_GB2312" w:eastAsia="仿宋_GB2312" w:hAnsi="宋体" w:cs="Times New Roman" w:hint="eastAsia"/>
          <w:sz w:val="32"/>
          <w:szCs w:val="32"/>
        </w:rPr>
        <w:t>传</w:t>
      </w:r>
      <w:r w:rsidRPr="00B01E5F">
        <w:rPr>
          <w:rFonts w:ascii="仿宋_GB2312" w:eastAsia="仿宋_GB2312" w:hAnsi="宋体" w:cs="Times New Roman" w:hint="eastAsia"/>
          <w:sz w:val="32"/>
          <w:szCs w:val="32"/>
        </w:rPr>
        <w:t>重点</w:t>
      </w:r>
      <w:proofErr w:type="gramEnd"/>
      <w:r w:rsidRPr="00B01E5F">
        <w:rPr>
          <w:rFonts w:ascii="仿宋_GB2312" w:eastAsia="仿宋_GB2312" w:hAnsi="宋体" w:cs="Times New Roman" w:hint="eastAsia"/>
          <w:sz w:val="32"/>
          <w:szCs w:val="32"/>
        </w:rPr>
        <w:t>场所自查信息</w:t>
      </w:r>
    </w:p>
    <w:p w:rsidR="00B01E5F" w:rsidRPr="00AA68FB" w:rsidRDefault="00B01E5F" w:rsidP="00B01E5F">
      <w:pPr>
        <w:ind w:left="480"/>
        <w:jc w:val="left"/>
      </w:pPr>
      <w:r>
        <w:rPr>
          <w:rFonts w:hint="eastAsia"/>
        </w:rPr>
        <w:t>注：</w:t>
      </w:r>
      <w:r w:rsidR="00BE1648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361950</wp:posOffset>
            </wp:positionV>
            <wp:extent cx="5274310" cy="1797685"/>
            <wp:effectExtent l="0" t="0" r="2540" b="0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648">
        <w:rPr>
          <w:rFonts w:hint="eastAsia"/>
        </w:rPr>
        <w:t>上</w:t>
      </w:r>
      <w:proofErr w:type="gramStart"/>
      <w:r w:rsidR="00BE1648">
        <w:rPr>
          <w:rFonts w:hint="eastAsia"/>
        </w:rPr>
        <w:t>传</w:t>
      </w:r>
      <w:r w:rsidR="00BE1648">
        <w:t>重点</w:t>
      </w:r>
      <w:proofErr w:type="gramEnd"/>
      <w:r w:rsidR="00BE1648">
        <w:t>场所</w:t>
      </w:r>
      <w:r w:rsidR="00BE1648">
        <w:rPr>
          <w:rFonts w:hint="eastAsia"/>
        </w:rPr>
        <w:t>气象</w:t>
      </w:r>
      <w:r w:rsidR="00BE1648">
        <w:t>灾害</w:t>
      </w:r>
      <w:r w:rsidR="00BE1648">
        <w:rPr>
          <w:rFonts w:hint="eastAsia"/>
        </w:rPr>
        <w:t>防御</w:t>
      </w:r>
      <w:r w:rsidR="00BE1648">
        <w:t>工作自查信息</w:t>
      </w:r>
      <w:r>
        <w:rPr>
          <w:rFonts w:hint="eastAsia"/>
        </w:rPr>
        <w:t>（详见</w:t>
      </w:r>
      <w:r>
        <w:t>下</w:t>
      </w:r>
      <w:r>
        <w:rPr>
          <w:rFonts w:hint="eastAsia"/>
        </w:rPr>
        <w:t>图）</w:t>
      </w:r>
    </w:p>
    <w:p w:rsidR="00BE1648" w:rsidRPr="00B01E5F" w:rsidRDefault="00BE1648">
      <w:pPr>
        <w:spacing w:line="360" w:lineRule="auto"/>
        <w:ind w:firstLineChars="200" w:firstLine="420"/>
        <w:jc w:val="left"/>
      </w:pPr>
    </w:p>
    <w:p w:rsidR="00BE1648" w:rsidRPr="00B01E5F" w:rsidRDefault="00B01E5F" w:rsidP="00B01E5F">
      <w:pPr>
        <w:ind w:left="480"/>
        <w:jc w:val="left"/>
      </w:pPr>
      <w:r w:rsidRPr="00B01E5F">
        <w:rPr>
          <w:rFonts w:hint="eastAsia"/>
        </w:rPr>
        <w:t>注：</w:t>
      </w:r>
      <w:r w:rsidR="00BE1648">
        <w:rPr>
          <w:rFonts w:hint="eastAsia"/>
        </w:rPr>
        <w:t>新增自查</w:t>
      </w:r>
      <w:r w:rsidR="00BE1648">
        <w:t>信息</w:t>
      </w:r>
      <w:r>
        <w:rPr>
          <w:rFonts w:hint="eastAsia"/>
        </w:rPr>
        <w:t>（详见</w:t>
      </w:r>
      <w:r>
        <w:t>下</w:t>
      </w:r>
      <w:r>
        <w:rPr>
          <w:rFonts w:hint="eastAsia"/>
        </w:rPr>
        <w:t>图）</w:t>
      </w:r>
    </w:p>
    <w:p w:rsidR="00BE1648" w:rsidRDefault="00BE1648">
      <w:pPr>
        <w:spacing w:line="360" w:lineRule="auto"/>
        <w:ind w:firstLineChars="200" w:firstLine="420"/>
        <w:jc w:val="left"/>
      </w:pPr>
      <w:r>
        <w:rPr>
          <w:noProof/>
        </w:rPr>
        <w:drawing>
          <wp:inline distT="0" distB="0" distL="0" distR="0" wp14:anchorId="706677C9" wp14:editId="3671C2FE">
            <wp:extent cx="5274310" cy="1234440"/>
            <wp:effectExtent l="0" t="0" r="2540" b="381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E5F" w:rsidRPr="00B01E5F" w:rsidRDefault="00B01E5F" w:rsidP="00B01E5F">
      <w:pPr>
        <w:ind w:left="480"/>
        <w:jc w:val="left"/>
      </w:pPr>
      <w:r w:rsidRPr="00B01E5F">
        <w:rPr>
          <w:rFonts w:hint="eastAsia"/>
        </w:rPr>
        <w:lastRenderedPageBreak/>
        <w:t>注：</w:t>
      </w:r>
      <w:r w:rsidR="00BE1648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264795</wp:posOffset>
            </wp:positionH>
            <wp:positionV relativeFrom="paragraph">
              <wp:posOffset>347345</wp:posOffset>
            </wp:positionV>
            <wp:extent cx="5274310" cy="1932940"/>
            <wp:effectExtent l="0" t="0" r="2540" b="0"/>
            <wp:wrapTopAndBottom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648">
        <w:rPr>
          <w:rFonts w:hint="eastAsia"/>
        </w:rPr>
        <w:t>按照</w:t>
      </w:r>
      <w:r w:rsidR="00BE1648">
        <w:t>气象灾害防御工作</w:t>
      </w:r>
      <w:r w:rsidR="00BE1648">
        <w:rPr>
          <w:rFonts w:hint="eastAsia"/>
        </w:rPr>
        <w:t>栏目</w:t>
      </w:r>
      <w:r w:rsidR="00BE1648">
        <w:t>分类上</w:t>
      </w:r>
      <w:proofErr w:type="gramStart"/>
      <w:r w:rsidR="00BE1648">
        <w:t>传相应</w:t>
      </w:r>
      <w:proofErr w:type="gramEnd"/>
      <w:r w:rsidR="00BE1648">
        <w:t>内容</w:t>
      </w:r>
      <w:r>
        <w:rPr>
          <w:rFonts w:hint="eastAsia"/>
        </w:rPr>
        <w:t>（详见</w:t>
      </w:r>
      <w:r>
        <w:t>下</w:t>
      </w:r>
      <w:r>
        <w:rPr>
          <w:rFonts w:hint="eastAsia"/>
        </w:rPr>
        <w:t>图）</w:t>
      </w:r>
    </w:p>
    <w:p w:rsidR="00BE1648" w:rsidRPr="00B01E5F" w:rsidRDefault="00BE1648" w:rsidP="004820C0">
      <w:pPr>
        <w:spacing w:line="360" w:lineRule="auto"/>
        <w:ind w:firstLineChars="200" w:firstLine="420"/>
        <w:jc w:val="left"/>
      </w:pPr>
    </w:p>
    <w:sectPr w:rsidR="00BE1648" w:rsidRPr="00B01E5F">
      <w:footerReference w:type="default" r:id="rId1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E8E" w:rsidRDefault="00030E8E">
      <w:r>
        <w:separator/>
      </w:r>
    </w:p>
  </w:endnote>
  <w:endnote w:type="continuationSeparator" w:id="0">
    <w:p w:rsidR="00030E8E" w:rsidRDefault="0003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8C" w:rsidRDefault="006B614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98C" w:rsidRDefault="006B614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1B4A35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6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C9YgIAAAw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AbffC9YgIAAAw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38098C" w:rsidRDefault="006B614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1B4A35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E8E" w:rsidRDefault="00030E8E">
      <w:r>
        <w:separator/>
      </w:r>
    </w:p>
  </w:footnote>
  <w:footnote w:type="continuationSeparator" w:id="0">
    <w:p w:rsidR="00030E8E" w:rsidRDefault="00030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81BA94E"/>
    <w:multiLevelType w:val="singleLevel"/>
    <w:tmpl w:val="A81BA94E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9986520"/>
    <w:multiLevelType w:val="hybridMultilevel"/>
    <w:tmpl w:val="53845148"/>
    <w:lvl w:ilvl="0" w:tplc="5BA2B59A">
      <w:start w:val="1"/>
      <w:numFmt w:val="decimal"/>
      <w:lvlText w:val="%1."/>
      <w:lvlJc w:val="left"/>
      <w:pPr>
        <w:ind w:left="10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8C"/>
    <w:rsid w:val="000256F9"/>
    <w:rsid w:val="00030E8E"/>
    <w:rsid w:val="00046344"/>
    <w:rsid w:val="000773E2"/>
    <w:rsid w:val="000A0657"/>
    <w:rsid w:val="000B781E"/>
    <w:rsid w:val="00144388"/>
    <w:rsid w:val="001A551F"/>
    <w:rsid w:val="001B4A35"/>
    <w:rsid w:val="002A492B"/>
    <w:rsid w:val="002C35D2"/>
    <w:rsid w:val="00360FBA"/>
    <w:rsid w:val="0038098C"/>
    <w:rsid w:val="003E6642"/>
    <w:rsid w:val="004122BB"/>
    <w:rsid w:val="004820C0"/>
    <w:rsid w:val="00492116"/>
    <w:rsid w:val="0053137D"/>
    <w:rsid w:val="00550569"/>
    <w:rsid w:val="00581ACA"/>
    <w:rsid w:val="006B6143"/>
    <w:rsid w:val="0071317C"/>
    <w:rsid w:val="007D7E50"/>
    <w:rsid w:val="008170A3"/>
    <w:rsid w:val="008239C6"/>
    <w:rsid w:val="008E034A"/>
    <w:rsid w:val="009C226A"/>
    <w:rsid w:val="009E4A27"/>
    <w:rsid w:val="00A004D6"/>
    <w:rsid w:val="00A427FE"/>
    <w:rsid w:val="00AA68FB"/>
    <w:rsid w:val="00AC67F5"/>
    <w:rsid w:val="00B01E5F"/>
    <w:rsid w:val="00B43699"/>
    <w:rsid w:val="00BE1648"/>
    <w:rsid w:val="00C8358E"/>
    <w:rsid w:val="00CD06BA"/>
    <w:rsid w:val="00EC5790"/>
    <w:rsid w:val="00FC5B72"/>
    <w:rsid w:val="0460398E"/>
    <w:rsid w:val="06A323A2"/>
    <w:rsid w:val="089A6089"/>
    <w:rsid w:val="10505B50"/>
    <w:rsid w:val="106F5AFE"/>
    <w:rsid w:val="17441510"/>
    <w:rsid w:val="189B4A24"/>
    <w:rsid w:val="1E195C52"/>
    <w:rsid w:val="22FD2B6F"/>
    <w:rsid w:val="23D15152"/>
    <w:rsid w:val="2A1008D3"/>
    <w:rsid w:val="2EFF3895"/>
    <w:rsid w:val="32893B43"/>
    <w:rsid w:val="35BF00F5"/>
    <w:rsid w:val="3AD165E0"/>
    <w:rsid w:val="41A06C79"/>
    <w:rsid w:val="45554356"/>
    <w:rsid w:val="459E2B2F"/>
    <w:rsid w:val="47CF1612"/>
    <w:rsid w:val="4EBB22E1"/>
    <w:rsid w:val="63530F78"/>
    <w:rsid w:val="67635577"/>
    <w:rsid w:val="676F3436"/>
    <w:rsid w:val="6CBC5AD6"/>
    <w:rsid w:val="7F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D819B2-4E3A-4DFA-8860-41448EAC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">
    <w:name w:val="toc 1"/>
    <w:basedOn w:val="a"/>
    <w:next w:val="a"/>
  </w:style>
  <w:style w:type="paragraph" w:styleId="2">
    <w:name w:val="toc 2"/>
    <w:basedOn w:val="a"/>
    <w:next w:val="a"/>
    <w:pPr>
      <w:ind w:leftChars="200" w:left="420"/>
    </w:pPr>
  </w:style>
  <w:style w:type="paragraph" w:customStyle="1" w:styleId="WPSOffice1">
    <w:name w:val="WPSOffice手动目录 1"/>
  </w:style>
  <w:style w:type="paragraph" w:customStyle="1" w:styleId="WPSOffice2">
    <w:name w:val="WPSOffice手动目录 2"/>
    <w:pPr>
      <w:ind w:leftChars="200" w:left="200"/>
    </w:pPr>
  </w:style>
  <w:style w:type="paragraph" w:styleId="a5">
    <w:name w:val="Balloon Text"/>
    <w:basedOn w:val="a"/>
    <w:link w:val="Char"/>
    <w:rsid w:val="000B781E"/>
    <w:rPr>
      <w:sz w:val="18"/>
      <w:szCs w:val="18"/>
    </w:rPr>
  </w:style>
  <w:style w:type="character" w:customStyle="1" w:styleId="Char">
    <w:name w:val="批注框文本 Char"/>
    <w:basedOn w:val="a0"/>
    <w:link w:val="a5"/>
    <w:rsid w:val="000B781E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Hyperlink"/>
    <w:basedOn w:val="a0"/>
    <w:unhideWhenUsed/>
    <w:rsid w:val="002C35D2"/>
    <w:rPr>
      <w:color w:val="0563C1" w:themeColor="hyperlink"/>
      <w:u w:val="single"/>
    </w:rPr>
  </w:style>
  <w:style w:type="paragraph" w:styleId="a7">
    <w:name w:val="List Paragraph"/>
    <w:basedOn w:val="a"/>
    <w:uiPriority w:val="99"/>
    <w:unhideWhenUsed/>
    <w:rsid w:val="00AA68F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qxaq.com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como</dc:creator>
  <cp:lastModifiedBy>中山市局文秘</cp:lastModifiedBy>
  <cp:revision>24</cp:revision>
  <dcterms:created xsi:type="dcterms:W3CDTF">2020-04-09T08:32:00Z</dcterms:created>
  <dcterms:modified xsi:type="dcterms:W3CDTF">2021-07-20T03:57:00Z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