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jc w:val="left"/>
        <w:rPr>
          <w:rFonts w:ascii="仿宋_GB2312" w:eastAsia="仿宋_GB2312" w:hAnsi="黑体" w:cs="宋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 w:hAnsi="方正小标宋简体" w:cs="方正小标宋简体" w:hint="eastAsia"/>
          <w:b w:val="0"/>
          <w:bCs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kern w:val="0"/>
          <w:sz w:val="44"/>
          <w:szCs w:val="44"/>
        </w:rPr>
        <w:t>雷电防护装置检测资质单位认定结果备案</w:t>
      </w:r>
    </w:p>
    <w:p>
      <w:pPr>
        <w:ind w:firstLine="300" w:firstLineChars="100"/>
        <w:rPr>
          <w:rFonts w:ascii="黑体" w:eastAsia="黑体" w:hAnsi="宋体" w:cs="宋体" w:hint="eastAsia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填报单位：广东省气象局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                                                   </w:t>
      </w:r>
    </w:p>
    <w:tbl>
      <w:tblPr>
        <w:tblStyle w:val="TableNormal"/>
        <w:tblW w:w="141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201"/>
        <w:gridCol w:w="1896"/>
        <w:gridCol w:w="963"/>
        <w:gridCol w:w="954"/>
        <w:gridCol w:w="1117"/>
        <w:gridCol w:w="2133"/>
        <w:gridCol w:w="1411"/>
        <w:gridCol w:w="1984"/>
      </w:tblGrid>
      <w:tr>
        <w:tblPrEx>
          <w:tblW w:w="14193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单位名称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认定类别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资质等级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资质证编号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认定有效期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认定日期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法定代表人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广东省气候中心(广东省气候变化中心、广东省气象资源中心)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12440000455861560P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hint="default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合并认定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甲级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eastAsia="宋体" w:hint="default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23.7.19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 w:hint="default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张羽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广东宏方圆科技有限公司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914401140565857066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首次认定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甲级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23.7.19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 w:hint="default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丘志荣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太科技术有限公司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91440300192232294L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首次认定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甲级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宋体" w:hAnsi="宋体" w:hint="default"/>
                <w:sz w:val="18"/>
                <w:szCs w:val="18"/>
                <w:lang w:val="en-US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23.7.19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 w:hint="default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曾明庆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惠州市利达气象科技公司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914413001960058730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首次认定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甲级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23.7.19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路永平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深圳电气科学研究院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12440300455749093Y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首次认定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乙级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23.7.19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default"/>
                <w:sz w:val="18"/>
                <w:szCs w:val="18"/>
                <w:lang w:val="en-US" w:eastAsia="zh-CN"/>
              </w:rPr>
              <w:t>王立宇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hint="default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ind w:left="0" w:right="0" w:leftChars="0" w:rightChars="0"/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广东中研建筑科技有限公司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91440101MA59BYWD7U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default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资质延续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default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乙级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hint="default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23.7.19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李晓晨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hint="default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广东西尔立防雷检测有限公司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91440101MA59F1XK2M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default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资质延续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乙级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hint="default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23.7.19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何锡华</w:t>
            </w:r>
          </w:p>
        </w:tc>
      </w:tr>
    </w:tbl>
    <w:p>
      <w:pPr>
        <w:jc w:val="left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注1：请选择填写首次认定、重新核定、资质延续等（时间从2016年10月1日起计算）。</w:t>
      </w:r>
    </w:p>
    <w:p/>
    <w:sectPr>
      <w:pgSz w:w="16839" w:h="11907" w:orient="landscape"/>
      <w:pgMar w:top="1018" w:right="2127" w:bottom="1229" w:left="1440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广东局文秘:核稿">
    <w15:presenceInfo w15:providerId="None" w15:userId="广东局文秘:核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revisionView w:comments="1" w:formatting="1" w:inkAnnotations="1" w:insDel="1" w:markup="0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B69729D"/>
    <w:rsid w:val="0CC72714"/>
    <w:rsid w:val="0D9F7869"/>
    <w:rsid w:val="0E2014DD"/>
    <w:rsid w:val="145F716C"/>
    <w:rsid w:val="1B5B65A0"/>
    <w:rsid w:val="2387559A"/>
    <w:rsid w:val="2AE13EFE"/>
    <w:rsid w:val="2E296266"/>
    <w:rsid w:val="2FC351EE"/>
    <w:rsid w:val="309B537D"/>
    <w:rsid w:val="38BE1258"/>
    <w:rsid w:val="39C96A3A"/>
    <w:rsid w:val="3E9C0D77"/>
    <w:rsid w:val="44066F26"/>
    <w:rsid w:val="480C0F07"/>
    <w:rsid w:val="4B5369D3"/>
    <w:rsid w:val="4BBD5295"/>
    <w:rsid w:val="54E10151"/>
    <w:rsid w:val="57E5437D"/>
    <w:rsid w:val="58F114E4"/>
    <w:rsid w:val="5B543341"/>
    <w:rsid w:val="5DDD1BE6"/>
    <w:rsid w:val="5FFD41CF"/>
    <w:rsid w:val="63DF0E65"/>
    <w:rsid w:val="65A911ED"/>
    <w:rsid w:val="66012BFD"/>
    <w:rsid w:val="66ED1137"/>
    <w:rsid w:val="73615A63"/>
    <w:rsid w:val="73D111A6"/>
    <w:rsid w:val="7D1D5496"/>
  </w:rsids>
  <w:docVars>
    <w:docVar w:name="commondata" w:val="eyJoZGlkIjoiMzVlNmFmZjQzN2FmMjhjYTU4MTcyNWQxMGYwNDhiNzA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font21">
    <w:name w:val="font21"/>
    <w:basedOn w:val="DefaultParagraphFont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qFormat/>
    <w:rPr>
      <w:rFonts w:ascii="宋体" w:eastAsia="宋体" w:hAnsi="宋体" w:cs="宋体" w:hint="eastAsia"/>
      <w:color w:val="FF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Relationship Id="rId6" Type="http://schemas.microsoft.com/office/2011/relationships/people" Target="peop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6</TotalTime>
  <Pages>1</Pages>
  <Words>299</Words>
  <Characters>478</Characters>
  <Application>Microsoft Office Word</Application>
  <DocSecurity>0</DocSecurity>
  <Lines>0</Lines>
  <Paragraphs>0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波比拜仁</dc:creator>
  <cp:lastModifiedBy>广东局文秘:核稿</cp:lastModifiedBy>
  <cp:revision>0</cp:revision>
  <dcterms:created xsi:type="dcterms:W3CDTF">2014-10-29T12:08:00Z</dcterms:created>
  <dcterms:modified xsi:type="dcterms:W3CDTF">2023-08-02T03:04:14Z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6CCAD628F6B34727A82B58E52856CE3C</vt:lpwstr>
  </property>
  <property fmtid="{D5CDD505-2E9C-101B-9397-08002B2CF9AE}" pid="3" name="KSOProductBuildVer">
    <vt:lpwstr>2052-11.1.0.14309</vt:lpwstr>
  </property>
</Properties>
</file>