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9" w:rsidRPr="00E9214D" w:rsidRDefault="00E9214D" w:rsidP="00A831DC">
      <w:pPr>
        <w:pStyle w:val="Z1"/>
        <w:spacing w:before="156" w:after="156"/>
        <w:rPr>
          <w:sz w:val="32"/>
          <w:szCs w:val="32"/>
        </w:rPr>
      </w:pPr>
      <w:r w:rsidRPr="00E9214D">
        <w:rPr>
          <w:rFonts w:hint="eastAsia"/>
          <w:sz w:val="32"/>
          <w:szCs w:val="32"/>
        </w:rPr>
        <w:t>汕尾市气象局海洋气象浮标大修配套项目</w:t>
      </w:r>
      <w:r w:rsidR="00D80BBA" w:rsidRPr="00E9214D">
        <w:rPr>
          <w:rFonts w:hint="eastAsia"/>
          <w:sz w:val="32"/>
          <w:szCs w:val="32"/>
        </w:rPr>
        <w:t>采购需求</w:t>
      </w:r>
    </w:p>
    <w:p w:rsidR="00E9214D" w:rsidRDefault="00E9214D">
      <w:pPr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</w:p>
    <w:p w:rsidR="009D0CD9" w:rsidRDefault="00D80BBA">
      <w:pPr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一、项目概况及总体要求</w:t>
      </w:r>
    </w:p>
    <w:p w:rsidR="009D0CD9" w:rsidRDefault="00D80BBA">
      <w:pPr>
        <w:spacing w:line="560" w:lineRule="exact"/>
        <w:ind w:firstLine="560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、建设目标</w:t>
      </w:r>
    </w:p>
    <w:p w:rsidR="009D0CD9" w:rsidRDefault="00D80BBA">
      <w:pPr>
        <w:spacing w:line="560" w:lineRule="exact"/>
        <w:ind w:firstLine="560"/>
      </w:pPr>
      <w:r>
        <w:t>本项目按照海洋气象浮标相关的运行维护规定</w:t>
      </w:r>
      <w:bookmarkStart w:id="0" w:name="_GoBack"/>
      <w:bookmarkEnd w:id="0"/>
      <w:r>
        <w:t>，海洋气象浮标运行满</w:t>
      </w:r>
      <w:r>
        <w:t>3</w:t>
      </w:r>
      <w:r>
        <w:t>年需进行大修要求，针对浮标存在的故障隐患和薄弱环节，按照最新的浮标运行技术指标要求，</w:t>
      </w:r>
      <w:proofErr w:type="gramStart"/>
      <w:r>
        <w:t>实施锚系更换</w:t>
      </w:r>
      <w:proofErr w:type="gramEnd"/>
      <w:r>
        <w:t>、浮标体的维修保养、浮标监测系统的数据采集处理器更新、传感器的更换及检定等。通过对</w:t>
      </w:r>
      <w:r w:rsidR="00A831DC">
        <w:rPr>
          <w:rFonts w:hint="eastAsia"/>
        </w:rPr>
        <w:t>汕尾</w:t>
      </w:r>
      <w:r>
        <w:t>海洋气象浮标站设备大修，确保大修后海洋气象浮标观测站可靠、稳定、准确运行，使其性能满足《海洋气象锚碇浮标功能规格需求书》要求，更好满足气象防灾减灾和公共气象服务的需求。</w:t>
      </w:r>
      <w:r w:rsidR="00A831DC">
        <w:rPr>
          <w:rFonts w:hint="eastAsia"/>
        </w:rPr>
        <w:t>为配合汕尾浮标大修项目的顺利开展和后期应用，</w:t>
      </w:r>
      <w:proofErr w:type="gramStart"/>
      <w:r w:rsidR="00A831DC">
        <w:rPr>
          <w:rFonts w:hint="eastAsia"/>
        </w:rPr>
        <w:t>拟对外发包汕尾气象</w:t>
      </w:r>
      <w:proofErr w:type="gramEnd"/>
      <w:r w:rsidR="00A831DC">
        <w:rPr>
          <w:rFonts w:hint="eastAsia"/>
        </w:rPr>
        <w:t>浮标站大修配套技术服务项目</w:t>
      </w:r>
      <w:r>
        <w:t>。</w:t>
      </w:r>
    </w:p>
    <w:p w:rsidR="009D0CD9" w:rsidRDefault="00D80BBA">
      <w:pPr>
        <w:numPr>
          <w:ilvl w:val="0"/>
          <w:numId w:val="2"/>
        </w:numPr>
        <w:spacing w:line="360" w:lineRule="auto"/>
        <w:ind w:firstLineChars="200" w:firstLine="422"/>
        <w:rPr>
          <w:b/>
          <w:bCs/>
        </w:rPr>
      </w:pPr>
      <w:r>
        <w:rPr>
          <w:b/>
          <w:bCs/>
        </w:rPr>
        <w:t>项目建设内容与规模</w:t>
      </w:r>
    </w:p>
    <w:p w:rsidR="009D0CD9" w:rsidRDefault="00D80BBA">
      <w:pPr>
        <w:spacing w:line="560" w:lineRule="exact"/>
        <w:ind w:firstLine="560"/>
      </w:pPr>
      <w:r>
        <w:t>海洋浮标观测站大修内容包括：</w:t>
      </w:r>
      <w:r w:rsidR="00A831DC">
        <w:rPr>
          <w:rFonts w:hint="eastAsia"/>
        </w:rPr>
        <w:t>浮标设备的系统集成和升级、出厂检测、通讯服务费和浮标看护费等</w:t>
      </w:r>
      <w:r>
        <w:t>。具体建设内容包括：</w:t>
      </w:r>
    </w:p>
    <w:p w:rsidR="009D0CD9" w:rsidRDefault="00D80BBA">
      <w:pPr>
        <w:spacing w:line="560" w:lineRule="exact"/>
        <w:ind w:firstLine="560"/>
        <w:rPr>
          <w:szCs w:val="28"/>
        </w:rPr>
      </w:pPr>
      <w:bookmarkStart w:id="1" w:name="_Toc467492340"/>
      <w:r>
        <w:rPr>
          <w:szCs w:val="28"/>
        </w:rPr>
        <w:t>（</w:t>
      </w:r>
      <w:r>
        <w:rPr>
          <w:szCs w:val="28"/>
        </w:rPr>
        <w:t>1</w:t>
      </w:r>
      <w:r>
        <w:rPr>
          <w:szCs w:val="28"/>
        </w:rPr>
        <w:t>）</w:t>
      </w:r>
      <w:bookmarkEnd w:id="1"/>
      <w:r w:rsidR="00A831DC">
        <w:rPr>
          <w:rFonts w:hint="eastAsia"/>
          <w:szCs w:val="28"/>
        </w:rPr>
        <w:t>系统集成</w:t>
      </w:r>
    </w:p>
    <w:p w:rsidR="003B6122" w:rsidRDefault="00A831DC">
      <w:pPr>
        <w:spacing w:line="560" w:lineRule="exact"/>
        <w:ind w:firstLine="560"/>
        <w:rPr>
          <w:szCs w:val="28"/>
        </w:rPr>
      </w:pPr>
      <w:r>
        <w:rPr>
          <w:rFonts w:hint="eastAsia"/>
          <w:szCs w:val="28"/>
        </w:rPr>
        <w:t>浮标设备的数据采集系统集成</w:t>
      </w:r>
      <w:r w:rsidR="003B6122">
        <w:rPr>
          <w:rFonts w:hint="eastAsia"/>
          <w:szCs w:val="28"/>
        </w:rPr>
        <w:t>和更新升级。</w:t>
      </w:r>
      <w:bookmarkStart w:id="2" w:name="_Toc193274236"/>
      <w:bookmarkStart w:id="3" w:name="_Toc193332786"/>
      <w:bookmarkStart w:id="4" w:name="_Toc453949111"/>
      <w:bookmarkStart w:id="5" w:name="_Toc467492341"/>
    </w:p>
    <w:p w:rsidR="009D0CD9" w:rsidRDefault="00D80BBA">
      <w:pPr>
        <w:spacing w:line="560" w:lineRule="exact"/>
        <w:ind w:firstLine="560"/>
        <w:rPr>
          <w:szCs w:val="28"/>
        </w:rPr>
      </w:pPr>
      <w:r>
        <w:rPr>
          <w:szCs w:val="28"/>
        </w:rPr>
        <w:t>（</w:t>
      </w:r>
      <w:r>
        <w:rPr>
          <w:szCs w:val="28"/>
        </w:rPr>
        <w:t>2</w:t>
      </w:r>
      <w:r>
        <w:rPr>
          <w:szCs w:val="28"/>
        </w:rPr>
        <w:t>）</w:t>
      </w:r>
      <w:bookmarkEnd w:id="2"/>
      <w:bookmarkEnd w:id="3"/>
      <w:bookmarkEnd w:id="4"/>
      <w:bookmarkEnd w:id="5"/>
      <w:r w:rsidR="003B6122">
        <w:rPr>
          <w:rFonts w:hint="eastAsia"/>
          <w:szCs w:val="28"/>
        </w:rPr>
        <w:t>出厂检测</w:t>
      </w:r>
    </w:p>
    <w:p w:rsidR="009D0CD9" w:rsidRDefault="00D80BBA">
      <w:pPr>
        <w:spacing w:line="560" w:lineRule="exact"/>
        <w:ind w:firstLine="560"/>
        <w:rPr>
          <w:szCs w:val="28"/>
        </w:rPr>
      </w:pPr>
      <w:r>
        <w:rPr>
          <w:szCs w:val="28"/>
        </w:rPr>
        <w:t>浮标</w:t>
      </w:r>
      <w:r w:rsidR="003B6122">
        <w:rPr>
          <w:rFonts w:hint="eastAsia"/>
          <w:szCs w:val="28"/>
        </w:rPr>
        <w:t>设备安装前后各检测一次，确保设备</w:t>
      </w:r>
      <w:r w:rsidR="001811E5">
        <w:rPr>
          <w:rFonts w:hint="eastAsia"/>
          <w:szCs w:val="28"/>
        </w:rPr>
        <w:t>各项运行指标</w:t>
      </w:r>
      <w:r w:rsidR="003B6122">
        <w:rPr>
          <w:rFonts w:hint="eastAsia"/>
          <w:szCs w:val="28"/>
        </w:rPr>
        <w:t>正常。</w:t>
      </w:r>
      <w:bookmarkStart w:id="6" w:name="_Toc453949112"/>
      <w:r w:rsidR="003B6122">
        <w:rPr>
          <w:rFonts w:hint="eastAsia"/>
          <w:szCs w:val="28"/>
        </w:rPr>
        <w:t xml:space="preserve"> </w:t>
      </w:r>
    </w:p>
    <w:p w:rsidR="001811E5" w:rsidRDefault="001811E5">
      <w:pPr>
        <w:spacing w:line="560" w:lineRule="exact"/>
        <w:ind w:firstLine="560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）北斗监控服务费</w:t>
      </w:r>
    </w:p>
    <w:p w:rsidR="001811E5" w:rsidRDefault="001811E5">
      <w:pPr>
        <w:spacing w:line="560" w:lineRule="exact"/>
        <w:ind w:firstLine="560"/>
        <w:rPr>
          <w:szCs w:val="28"/>
        </w:rPr>
      </w:pPr>
      <w:r>
        <w:rPr>
          <w:rFonts w:hint="eastAsia"/>
          <w:szCs w:val="28"/>
        </w:rPr>
        <w:t>对大修后投放的浮标进行一年的定位和状态监控。</w:t>
      </w:r>
    </w:p>
    <w:p w:rsidR="001811E5" w:rsidRDefault="001811E5">
      <w:pPr>
        <w:spacing w:line="560" w:lineRule="exact"/>
        <w:ind w:firstLine="560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）水下设备安装架</w:t>
      </w:r>
    </w:p>
    <w:p w:rsidR="001811E5" w:rsidRDefault="001811E5">
      <w:pPr>
        <w:spacing w:line="560" w:lineRule="exact"/>
        <w:ind w:firstLine="560"/>
        <w:rPr>
          <w:szCs w:val="28"/>
        </w:rPr>
      </w:pPr>
      <w:r>
        <w:rPr>
          <w:rFonts w:hint="eastAsia"/>
          <w:szCs w:val="28"/>
        </w:rPr>
        <w:t>水下设备井架的设计和加工。</w:t>
      </w:r>
    </w:p>
    <w:p w:rsidR="001811E5" w:rsidRDefault="001811E5">
      <w:pPr>
        <w:spacing w:line="560" w:lineRule="exact"/>
        <w:ind w:firstLine="560"/>
        <w:rPr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Cs w:val="28"/>
        </w:rPr>
        <w:t>5</w:t>
      </w:r>
      <w:r>
        <w:rPr>
          <w:rFonts w:hint="eastAsia"/>
          <w:szCs w:val="28"/>
        </w:rPr>
        <w:t>）浮标看护</w:t>
      </w:r>
    </w:p>
    <w:p w:rsidR="001811E5" w:rsidRDefault="001811E5">
      <w:pPr>
        <w:spacing w:line="560" w:lineRule="exact"/>
        <w:ind w:firstLine="560"/>
        <w:rPr>
          <w:szCs w:val="28"/>
        </w:rPr>
      </w:pPr>
      <w:r>
        <w:rPr>
          <w:rFonts w:hint="eastAsia"/>
          <w:szCs w:val="28"/>
        </w:rPr>
        <w:t>浮标大修期间运输、吊装、码头占用、上</w:t>
      </w:r>
      <w:proofErr w:type="gramStart"/>
      <w:r>
        <w:rPr>
          <w:rFonts w:hint="eastAsia"/>
          <w:szCs w:val="28"/>
        </w:rPr>
        <w:t>坞</w:t>
      </w:r>
      <w:proofErr w:type="gramEnd"/>
      <w:r>
        <w:rPr>
          <w:rFonts w:hint="eastAsia"/>
          <w:szCs w:val="28"/>
        </w:rPr>
        <w:t>看护等费用。</w:t>
      </w:r>
    </w:p>
    <w:p w:rsidR="001811E5" w:rsidRPr="001811E5" w:rsidRDefault="001811E5" w:rsidP="001811E5">
      <w:pPr>
        <w:pStyle w:val="a6"/>
        <w:numPr>
          <w:ilvl w:val="0"/>
          <w:numId w:val="5"/>
        </w:numPr>
        <w:spacing w:line="560" w:lineRule="exact"/>
        <w:ind w:firstLineChars="0"/>
        <w:rPr>
          <w:b/>
          <w:bCs/>
        </w:rPr>
      </w:pPr>
      <w:r w:rsidRPr="001811E5">
        <w:rPr>
          <w:b/>
          <w:bCs/>
        </w:rPr>
        <w:lastRenderedPageBreak/>
        <w:t>项目</w:t>
      </w:r>
      <w:r w:rsidRPr="001811E5">
        <w:rPr>
          <w:rFonts w:hint="eastAsia"/>
          <w:b/>
          <w:bCs/>
        </w:rPr>
        <w:t>费用</w:t>
      </w:r>
    </w:p>
    <w:p w:rsidR="001811E5" w:rsidRPr="001811E5" w:rsidRDefault="001811E5" w:rsidP="001811E5">
      <w:pPr>
        <w:spacing w:line="560" w:lineRule="exact"/>
        <w:ind w:firstLineChars="150" w:firstLine="315"/>
        <w:rPr>
          <w:szCs w:val="28"/>
        </w:rPr>
      </w:pPr>
      <w:r w:rsidRPr="001811E5">
        <w:rPr>
          <w:rFonts w:hint="eastAsia"/>
          <w:szCs w:val="28"/>
        </w:rPr>
        <w:t>作为汕尾海洋气象浮标大修项目的配套，本技术服务项目</w:t>
      </w:r>
      <w:r w:rsidRPr="001811E5">
        <w:rPr>
          <w:rFonts w:hint="eastAsia"/>
          <w:szCs w:val="28"/>
        </w:rPr>
        <w:t>21</w:t>
      </w:r>
      <w:r w:rsidR="00984D08">
        <w:rPr>
          <w:rFonts w:hint="eastAsia"/>
          <w:szCs w:val="28"/>
        </w:rPr>
        <w:t>.5</w:t>
      </w:r>
      <w:r w:rsidRPr="001811E5">
        <w:rPr>
          <w:rFonts w:hint="eastAsia"/>
          <w:szCs w:val="28"/>
        </w:rPr>
        <w:t>万元。付款方式按相关规定由双方另行约定。</w:t>
      </w:r>
    </w:p>
    <w:p w:rsidR="001811E5" w:rsidRPr="00E9214D" w:rsidRDefault="00E9214D" w:rsidP="00E9214D">
      <w:pPr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三、</w:t>
      </w:r>
      <w:r w:rsidR="001811E5" w:rsidRPr="00E9214D">
        <w:rPr>
          <w:rFonts w:ascii="宋体" w:hAnsi="宋体" w:hint="eastAsia"/>
          <w:b/>
          <w:bCs/>
          <w:szCs w:val="21"/>
        </w:rPr>
        <w:t>项目实施时间</w:t>
      </w:r>
    </w:p>
    <w:p w:rsidR="001811E5" w:rsidRDefault="00E9214D" w:rsidP="001811E5">
      <w:pPr>
        <w:spacing w:line="560" w:lineRule="exact"/>
        <w:ind w:left="316"/>
        <w:rPr>
          <w:szCs w:val="28"/>
        </w:rPr>
      </w:pPr>
      <w:r>
        <w:rPr>
          <w:rFonts w:hint="eastAsia"/>
          <w:szCs w:val="28"/>
        </w:rPr>
        <w:t>本项目根据浮标大修进度安装，在大修项目完成后</w:t>
      </w:r>
      <w:r>
        <w:rPr>
          <w:rFonts w:hint="eastAsia"/>
          <w:szCs w:val="28"/>
        </w:rPr>
        <w:t>7</w:t>
      </w:r>
      <w:r>
        <w:rPr>
          <w:rFonts w:hint="eastAsia"/>
          <w:szCs w:val="28"/>
        </w:rPr>
        <w:t>个工作日完成所有工作。</w:t>
      </w:r>
    </w:p>
    <w:p w:rsidR="00E9214D" w:rsidRDefault="00E9214D" w:rsidP="00E9214D">
      <w:pPr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四、</w:t>
      </w:r>
      <w:r w:rsidRPr="00E9214D">
        <w:rPr>
          <w:rFonts w:ascii="宋体" w:hAnsi="宋体" w:hint="eastAsia"/>
          <w:b/>
          <w:bCs/>
          <w:szCs w:val="21"/>
        </w:rPr>
        <w:t>报价要求</w:t>
      </w:r>
    </w:p>
    <w:p w:rsidR="00E9214D" w:rsidRPr="00E9214D" w:rsidRDefault="00E9214D" w:rsidP="00E9214D">
      <w:pPr>
        <w:spacing w:line="360" w:lineRule="auto"/>
        <w:ind w:firstLineChars="200" w:firstLine="420"/>
        <w:rPr>
          <w:rFonts w:ascii="宋体" w:hAnsi="宋体"/>
          <w:b/>
          <w:bCs/>
          <w:szCs w:val="21"/>
        </w:rPr>
      </w:pPr>
      <w:r>
        <w:rPr>
          <w:rFonts w:hint="eastAsia"/>
          <w:szCs w:val="28"/>
        </w:rPr>
        <w:t>意向方报价不得高于</w:t>
      </w:r>
      <w:r>
        <w:rPr>
          <w:rFonts w:hint="eastAsia"/>
          <w:szCs w:val="28"/>
        </w:rPr>
        <w:t>21</w:t>
      </w:r>
      <w:r w:rsidR="00543D0E">
        <w:rPr>
          <w:rFonts w:hint="eastAsia"/>
          <w:szCs w:val="28"/>
        </w:rPr>
        <w:t>.5</w:t>
      </w:r>
      <w:r>
        <w:rPr>
          <w:rFonts w:hint="eastAsia"/>
          <w:szCs w:val="28"/>
        </w:rPr>
        <w:t>万，报价时间自本采购需求发布之日起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天内方为有效，意向方可通过传真或邮箱报名。</w:t>
      </w:r>
    </w:p>
    <w:p w:rsidR="00E9214D" w:rsidRPr="00E9214D" w:rsidRDefault="00E9214D" w:rsidP="00E9214D">
      <w:pPr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五、</w:t>
      </w:r>
      <w:r w:rsidRPr="00E9214D">
        <w:rPr>
          <w:rFonts w:ascii="宋体" w:hAnsi="宋体" w:hint="eastAsia"/>
          <w:b/>
          <w:bCs/>
          <w:szCs w:val="21"/>
        </w:rPr>
        <w:t>资格要求和服务要求</w:t>
      </w:r>
    </w:p>
    <w:p w:rsidR="00E9214D" w:rsidRDefault="00E9214D" w:rsidP="00E9214D">
      <w:pPr>
        <w:spacing w:line="560" w:lineRule="exact"/>
        <w:ind w:left="316"/>
        <w:rPr>
          <w:szCs w:val="28"/>
        </w:rPr>
      </w:pPr>
      <w:r>
        <w:rPr>
          <w:rFonts w:hint="eastAsia"/>
          <w:szCs w:val="28"/>
        </w:rPr>
        <w:t>必须有海洋气象大型浮标维修维护经验，项目质</w:t>
      </w:r>
      <w:proofErr w:type="gramStart"/>
      <w:r>
        <w:rPr>
          <w:rFonts w:hint="eastAsia"/>
          <w:szCs w:val="28"/>
        </w:rPr>
        <w:t>保期间</w:t>
      </w:r>
      <w:proofErr w:type="gramEnd"/>
      <w:r>
        <w:rPr>
          <w:rFonts w:hint="eastAsia"/>
          <w:szCs w:val="28"/>
        </w:rPr>
        <w:t>为一年。</w:t>
      </w:r>
    </w:p>
    <w:p w:rsidR="00E9214D" w:rsidRPr="00E9214D" w:rsidRDefault="00E9214D" w:rsidP="00E9214D">
      <w:pPr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六、</w:t>
      </w:r>
      <w:r w:rsidRPr="00E9214D">
        <w:rPr>
          <w:rFonts w:ascii="宋体" w:hAnsi="宋体" w:hint="eastAsia"/>
          <w:b/>
          <w:bCs/>
          <w:szCs w:val="21"/>
        </w:rPr>
        <w:t>联系方式</w:t>
      </w:r>
    </w:p>
    <w:p w:rsidR="00E9214D" w:rsidRPr="00E9214D" w:rsidRDefault="00E9214D" w:rsidP="00E9214D">
      <w:pPr>
        <w:spacing w:line="560" w:lineRule="exact"/>
        <w:ind w:left="316"/>
        <w:rPr>
          <w:szCs w:val="28"/>
        </w:rPr>
      </w:pPr>
      <w:r>
        <w:rPr>
          <w:rFonts w:hint="eastAsia"/>
          <w:szCs w:val="28"/>
        </w:rPr>
        <w:t>联系人</w:t>
      </w:r>
      <w:r w:rsidRPr="00E9214D">
        <w:rPr>
          <w:rFonts w:hint="eastAsia"/>
          <w:szCs w:val="28"/>
        </w:rPr>
        <w:t>：刘少彬，</w:t>
      </w:r>
      <w:r w:rsidRPr="00E9214D">
        <w:rPr>
          <w:rFonts w:hint="eastAsia"/>
          <w:szCs w:val="28"/>
        </w:rPr>
        <w:t>13929313693</w:t>
      </w:r>
      <w:r w:rsidRPr="00E9214D">
        <w:rPr>
          <w:rFonts w:hint="eastAsia"/>
          <w:szCs w:val="28"/>
        </w:rPr>
        <w:t>，传真号码：</w:t>
      </w:r>
      <w:r w:rsidRPr="00E9214D">
        <w:rPr>
          <w:rFonts w:hint="eastAsia"/>
          <w:szCs w:val="28"/>
        </w:rPr>
        <w:t>0660-3822739</w:t>
      </w:r>
      <w:r w:rsidRPr="00E9214D">
        <w:rPr>
          <w:rFonts w:hint="eastAsia"/>
          <w:szCs w:val="28"/>
        </w:rPr>
        <w:t>，邮箱：</w:t>
      </w:r>
      <w:hyperlink r:id="rId9" w:history="1">
        <w:r w:rsidRPr="00E9214D">
          <w:rPr>
            <w:rStyle w:val="aa"/>
            <w:rFonts w:hint="eastAsia"/>
            <w:szCs w:val="28"/>
          </w:rPr>
          <w:t>13929313693@139.com</w:t>
        </w:r>
      </w:hyperlink>
    </w:p>
    <w:p w:rsidR="00E9214D" w:rsidRPr="00E9214D" w:rsidRDefault="00E9214D" w:rsidP="00E9214D">
      <w:pPr>
        <w:pStyle w:val="a6"/>
        <w:spacing w:line="560" w:lineRule="exact"/>
        <w:ind w:left="766" w:firstLineChars="0" w:firstLine="0"/>
        <w:rPr>
          <w:szCs w:val="28"/>
        </w:rPr>
      </w:pPr>
    </w:p>
    <w:bookmarkEnd w:id="6"/>
    <w:p w:rsidR="009D0CD9" w:rsidRPr="00D80BBA" w:rsidRDefault="00D80BBA" w:rsidP="00E9214D">
      <w:pPr>
        <w:ind w:firstLine="560"/>
        <w:rPr>
          <w:b/>
          <w:color w:val="FF0000"/>
          <w:sz w:val="32"/>
          <w:szCs w:val="32"/>
        </w:rPr>
      </w:pPr>
      <w:r>
        <w:rPr>
          <w:rFonts w:hint="eastAsia"/>
        </w:rPr>
        <w:t xml:space="preserve">                  </w:t>
      </w:r>
    </w:p>
    <w:p w:rsidR="009D0CD9" w:rsidRDefault="009D0CD9"/>
    <w:sectPr w:rsidR="009D0CD9" w:rsidSect="00C26C5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BC" w:rsidRDefault="001760BC" w:rsidP="009D0CD9">
      <w:r>
        <w:separator/>
      </w:r>
    </w:p>
  </w:endnote>
  <w:endnote w:type="continuationSeparator" w:id="0">
    <w:p w:rsidR="001760BC" w:rsidRDefault="001760BC" w:rsidP="009D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D4" w:rsidRDefault="00713ED4">
    <w:pPr>
      <w:pStyle w:val="a3"/>
      <w:jc w:val="center"/>
    </w:pPr>
    <w:r>
      <w:rPr>
        <w:lang w:val="zh-CN"/>
      </w:rPr>
      <w:t xml:space="preserve"> </w:t>
    </w:r>
    <w:r w:rsidR="00430A0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30A0C">
      <w:rPr>
        <w:b/>
        <w:bCs/>
        <w:sz w:val="24"/>
        <w:szCs w:val="24"/>
      </w:rPr>
      <w:fldChar w:fldCharType="separate"/>
    </w:r>
    <w:r w:rsidR="00C26C5E">
      <w:rPr>
        <w:b/>
        <w:bCs/>
        <w:noProof/>
      </w:rPr>
      <w:t>2</w:t>
    </w:r>
    <w:r w:rsidR="00430A0C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430A0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30A0C">
      <w:rPr>
        <w:b/>
        <w:bCs/>
        <w:sz w:val="24"/>
        <w:szCs w:val="24"/>
      </w:rPr>
      <w:fldChar w:fldCharType="separate"/>
    </w:r>
    <w:r w:rsidR="00C26C5E">
      <w:rPr>
        <w:b/>
        <w:bCs/>
        <w:noProof/>
      </w:rPr>
      <w:t>2</w:t>
    </w:r>
    <w:r w:rsidR="00430A0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BC" w:rsidRDefault="001760BC" w:rsidP="009D0CD9">
      <w:r>
        <w:separator/>
      </w:r>
    </w:p>
  </w:footnote>
  <w:footnote w:type="continuationSeparator" w:id="0">
    <w:p w:rsidR="001760BC" w:rsidRDefault="001760BC" w:rsidP="009D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D4" w:rsidRDefault="001760BC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2204" o:spid="_x0000_s3075" type="#_x0000_t136" style="position:absolute;left:0;text-align:left;margin-left:0;margin-top:0;width:586.2pt;height:53.2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8pt" fitpath="t" string="中国气象局政府采购中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D4" w:rsidRDefault="001760B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2205" o:spid="_x0000_s3074" type="#_x0000_t136" style="position:absolute;left:0;text-align:left;margin-left:0;margin-top:0;width:586.2pt;height:53.2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8pt" fitpath="t" string="中国气象局政府采购中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D4" w:rsidRDefault="001760BC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2203" o:spid="_x0000_s3073" type="#_x0000_t136" style="position:absolute;left:0;text-align:left;margin-left:0;margin-top:0;width:586.2pt;height:53.2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8pt" fitpath="t" string="中国气象局政府采购中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59C2D"/>
    <w:multiLevelType w:val="singleLevel"/>
    <w:tmpl w:val="A9D59C2D"/>
    <w:lvl w:ilvl="0">
      <w:start w:val="2"/>
      <w:numFmt w:val="decimal"/>
      <w:suff w:val="nothing"/>
      <w:lvlText w:val="%1、"/>
      <w:lvlJc w:val="left"/>
    </w:lvl>
  </w:abstractNum>
  <w:abstractNum w:abstractNumId="1">
    <w:nsid w:val="1B176BE1"/>
    <w:multiLevelType w:val="multilevel"/>
    <w:tmpl w:val="1B176BE1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394B423D"/>
    <w:multiLevelType w:val="hybridMultilevel"/>
    <w:tmpl w:val="D40EA2CC"/>
    <w:lvl w:ilvl="0" w:tplc="3E82855E">
      <w:start w:val="2"/>
      <w:numFmt w:val="japaneseCounting"/>
      <w:lvlText w:val="%1、"/>
      <w:lvlJc w:val="left"/>
      <w:pPr>
        <w:ind w:left="766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abstractNum w:abstractNumId="3">
    <w:nsid w:val="535778F6"/>
    <w:multiLevelType w:val="multilevel"/>
    <w:tmpl w:val="535778F6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  <w:b/>
        <w:i w:val="0"/>
        <w:sz w:val="24"/>
      </w:rPr>
    </w:lvl>
    <w:lvl w:ilvl="1">
      <w:start w:val="1"/>
      <w:numFmt w:val="decimal"/>
      <w:pStyle w:val="2"/>
      <w:suff w:val="nothing"/>
      <w:lvlText w:val="%2. "/>
      <w:lvlJc w:val="left"/>
      <w:pPr>
        <w:ind w:left="0" w:firstLine="0"/>
      </w:pPr>
      <w:rPr>
        <w:rFonts w:hint="eastAsia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7B475F0F"/>
    <w:multiLevelType w:val="singleLevel"/>
    <w:tmpl w:val="7B475F0F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CD9"/>
    <w:rsid w:val="00117CAF"/>
    <w:rsid w:val="001253EE"/>
    <w:rsid w:val="001760BC"/>
    <w:rsid w:val="001811E5"/>
    <w:rsid w:val="002A5570"/>
    <w:rsid w:val="003B6122"/>
    <w:rsid w:val="00430A0C"/>
    <w:rsid w:val="00543D0E"/>
    <w:rsid w:val="00620C03"/>
    <w:rsid w:val="00694FA4"/>
    <w:rsid w:val="006D59B9"/>
    <w:rsid w:val="00713ED4"/>
    <w:rsid w:val="00731592"/>
    <w:rsid w:val="00984D08"/>
    <w:rsid w:val="009D0CD9"/>
    <w:rsid w:val="00A831DC"/>
    <w:rsid w:val="00C26C5E"/>
    <w:rsid w:val="00D80BBA"/>
    <w:rsid w:val="00E9214D"/>
    <w:rsid w:val="1DA86EB0"/>
    <w:rsid w:val="33B67A59"/>
    <w:rsid w:val="3DED7658"/>
    <w:rsid w:val="60D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CD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rsid w:val="009D0CD9"/>
    <w:pPr>
      <w:keepNext/>
      <w:keepLines/>
      <w:numPr>
        <w:numId w:val="1"/>
      </w:numPr>
      <w:spacing w:before="120" w:after="120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9D0CD9"/>
    <w:pPr>
      <w:keepNext/>
      <w:keepLines/>
      <w:numPr>
        <w:ilvl w:val="1"/>
        <w:numId w:val="1"/>
      </w:numPr>
      <w:adjustRightInd w:val="0"/>
      <w:spacing w:before="240" w:line="360" w:lineRule="auto"/>
      <w:jc w:val="center"/>
      <w:textAlignment w:val="baseline"/>
      <w:outlineLvl w:val="1"/>
    </w:pPr>
    <w:rPr>
      <w:rFonts w:ascii="Arial" w:eastAsia="黑体" w:hAnsi="Arial"/>
      <w:b/>
      <w:kern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D0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rsid w:val="009D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1">
    <w:name w:val="Z1"/>
    <w:qFormat/>
    <w:rsid w:val="009D0CD9"/>
    <w:pPr>
      <w:keepNext/>
      <w:widowControl w:val="0"/>
      <w:spacing w:beforeLines="50" w:afterLines="50" w:line="360" w:lineRule="auto"/>
      <w:jc w:val="center"/>
      <w:outlineLvl w:val="0"/>
    </w:pPr>
    <w:rPr>
      <w:rFonts w:ascii="Times New Roman" w:eastAsia="黑体" w:hAnsi="Times New Roman" w:cs="Times New Roman"/>
      <w:b/>
      <w:kern w:val="44"/>
      <w:sz w:val="44"/>
    </w:rPr>
  </w:style>
  <w:style w:type="paragraph" w:customStyle="1" w:styleId="a5">
    <w:name w:val="文本"/>
    <w:basedOn w:val="a6"/>
    <w:qFormat/>
    <w:rsid w:val="009D0CD9"/>
    <w:pPr>
      <w:spacing w:line="360" w:lineRule="auto"/>
      <w:ind w:firstLine="56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9D0CD9"/>
    <w:pPr>
      <w:ind w:firstLineChars="200" w:firstLine="420"/>
    </w:pPr>
  </w:style>
  <w:style w:type="paragraph" w:customStyle="1" w:styleId="-">
    <w:name w:val="项目-正文"/>
    <w:basedOn w:val="a"/>
    <w:qFormat/>
    <w:rsid w:val="009D0CD9"/>
    <w:rPr>
      <w:kern w:val="0"/>
      <w:szCs w:val="28"/>
    </w:rPr>
  </w:style>
  <w:style w:type="paragraph" w:customStyle="1" w:styleId="3">
    <w:name w:val="标题3"/>
    <w:basedOn w:val="2"/>
    <w:qFormat/>
    <w:rsid w:val="009D0CD9"/>
    <w:pPr>
      <w:spacing w:beforeLines="100"/>
      <w:ind w:leftChars="150" w:left="150"/>
      <w:outlineLvl w:val="2"/>
    </w:pPr>
    <w:rPr>
      <w:rFonts w:ascii="Times New Roman" w:hAnsi="Times New Roman"/>
      <w:sz w:val="28"/>
      <w:szCs w:val="28"/>
    </w:rPr>
  </w:style>
  <w:style w:type="paragraph" w:customStyle="1" w:styleId="a7">
    <w:name w:val="图表标题"/>
    <w:basedOn w:val="a"/>
    <w:qFormat/>
    <w:rsid w:val="009D0CD9"/>
    <w:pPr>
      <w:autoSpaceDE w:val="0"/>
      <w:autoSpaceDN w:val="0"/>
      <w:spacing w:afterLines="50" w:line="422" w:lineRule="exact"/>
      <w:jc w:val="center"/>
    </w:pPr>
    <w:rPr>
      <w:rFonts w:ascii="黑体" w:eastAsia="黑体" w:hAnsi="黑体"/>
      <w:sz w:val="22"/>
    </w:rPr>
  </w:style>
  <w:style w:type="paragraph" w:customStyle="1" w:styleId="-0">
    <w:name w:val="项目-图表标题"/>
    <w:basedOn w:val="-"/>
    <w:qFormat/>
    <w:rsid w:val="009D0CD9"/>
    <w:pPr>
      <w:ind w:firstLine="420"/>
      <w:jc w:val="center"/>
    </w:pPr>
    <w:rPr>
      <w:sz w:val="20"/>
      <w:szCs w:val="21"/>
    </w:rPr>
  </w:style>
  <w:style w:type="paragraph" w:customStyle="1" w:styleId="a8">
    <w:name w:val="正文样式"/>
    <w:uiPriority w:val="99"/>
    <w:unhideWhenUsed/>
    <w:qFormat/>
    <w:rsid w:val="009D0CD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30"/>
    </w:rPr>
  </w:style>
  <w:style w:type="paragraph" w:styleId="a9">
    <w:name w:val="Balloon Text"/>
    <w:basedOn w:val="a"/>
    <w:link w:val="Char"/>
    <w:rsid w:val="00D80BBA"/>
    <w:rPr>
      <w:sz w:val="18"/>
      <w:szCs w:val="18"/>
    </w:rPr>
  </w:style>
  <w:style w:type="character" w:customStyle="1" w:styleId="Char">
    <w:name w:val="批注框文本 Char"/>
    <w:basedOn w:val="a0"/>
    <w:link w:val="a9"/>
    <w:rsid w:val="00D80BBA"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Hyperlink"/>
    <w:basedOn w:val="a0"/>
    <w:rsid w:val="00E921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3929313693@139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方云凤(拟稿人校对)</cp:lastModifiedBy>
  <cp:revision>6</cp:revision>
  <cp:lastPrinted>2021-09-13T03:14:00Z</cp:lastPrinted>
  <dcterms:created xsi:type="dcterms:W3CDTF">2021-09-13T03:10:00Z</dcterms:created>
  <dcterms:modified xsi:type="dcterms:W3CDTF">2021-09-13T08:28:00Z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67A4FE6989D942319D4A27422DDE4750</vt:lpwstr>
  </property>
</Properties>
</file>