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11.0.0 -->
  <w:body>
    <w:p w:rsidR="00863DAD">
      <w:pPr>
        <w:adjustRightInd w:val="0"/>
        <w:snapToGrid w:val="0"/>
        <w:spacing w:line="64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广东省气象局关于雷电防护装置检测单位信息登记公示管理办法</w:t>
      </w:r>
    </w:p>
    <w:p w:rsidR="00863DAD" w:rsidP="00863DAD">
      <w:pPr>
        <w:adjustRightInd w:val="0"/>
        <w:snapToGrid w:val="0"/>
        <w:spacing w:line="560" w:lineRule="exact"/>
        <w:jc w:val="center"/>
        <w:rPr>
          <w:rFonts w:ascii="黑体" w:eastAsia="黑体" w:hAnsi="黑体"/>
          <w:sz w:val="32"/>
          <w:szCs w:val="32"/>
        </w:rPr>
      </w:pPr>
    </w:p>
    <w:p w:rsidR="00863DAD" w:rsidP="00863DAD">
      <w:pPr>
        <w:adjustRightInd w:val="0"/>
        <w:snapToGrid w:val="0"/>
        <w:spacing w:line="560" w:lineRule="exact"/>
        <w:ind w:firstLine="420" w:firstLineChars="200"/>
        <w:rPr>
          <w:rFonts w:ascii="黑体" w:eastAsia="黑体" w:hAnsi="黑体"/>
          <w:color w:val="FF0000"/>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华文仿宋" w:eastAsia="华文仿宋" w:hAnsi="华文仿宋" w:hint="eastAsia"/>
          <w:sz w:val="32"/>
          <w:szCs w:val="32"/>
        </w:rPr>
        <w:t>为</w:t>
      </w:r>
      <w:r>
        <w:rPr>
          <w:rFonts w:ascii="华文仿宋" w:eastAsia="华文仿宋" w:hAnsi="华文仿宋" w:hint="eastAsia"/>
          <w:sz w:val="32"/>
          <w:szCs w:val="32"/>
        </w:rPr>
        <w:t>落实政务一体化建设要求，</w:t>
      </w:r>
      <w:r>
        <w:rPr>
          <w:rFonts w:ascii="华文仿宋" w:eastAsia="华文仿宋" w:hAnsi="华文仿宋" w:hint="eastAsia"/>
          <w:sz w:val="32"/>
          <w:szCs w:val="32"/>
        </w:rPr>
        <w:t>规范</w:t>
      </w:r>
      <w:r>
        <w:rPr>
          <w:rFonts w:ascii="华文仿宋" w:eastAsia="华文仿宋" w:hAnsi="华文仿宋" w:hint="eastAsia"/>
          <w:sz w:val="32"/>
          <w:szCs w:val="32"/>
        </w:rPr>
        <w:t>登记公示</w:t>
      </w:r>
      <w:r>
        <w:rPr>
          <w:rFonts w:ascii="华文仿宋" w:eastAsia="华文仿宋" w:hAnsi="华文仿宋" w:hint="eastAsia"/>
          <w:sz w:val="32"/>
          <w:szCs w:val="32"/>
        </w:rPr>
        <w:t>工作</w:t>
      </w:r>
      <w:r>
        <w:rPr>
          <w:rFonts w:ascii="华文仿宋" w:eastAsia="华文仿宋" w:hAnsi="华文仿宋" w:hint="eastAsia"/>
          <w:sz w:val="32"/>
          <w:szCs w:val="32"/>
        </w:rPr>
        <w:t>，</w:t>
      </w:r>
      <w:r>
        <w:rPr>
          <w:rFonts w:ascii="华文仿宋" w:eastAsia="华文仿宋" w:hAnsi="华文仿宋" w:hint="eastAsia"/>
          <w:sz w:val="32"/>
          <w:szCs w:val="32"/>
        </w:rPr>
        <w:t>依据</w:t>
      </w:r>
      <w:r>
        <w:rPr>
          <w:rFonts w:ascii="华文仿宋" w:eastAsia="华文仿宋" w:hAnsi="华文仿宋" w:hint="eastAsia"/>
          <w:sz w:val="32"/>
          <w:szCs w:val="32"/>
        </w:rPr>
        <w:t>《雷电防护装置检测资质管理办法》、《广东省市场监管条例》、</w:t>
      </w:r>
      <w:r>
        <w:rPr>
          <w:rFonts w:ascii="仿宋_GB2312" w:eastAsia="仿宋_GB2312" w:hAnsi="宋体" w:hint="eastAsia"/>
          <w:snapToGrid w:val="0"/>
          <w:color w:val="000000"/>
          <w:kern w:val="0"/>
          <w:sz w:val="32"/>
          <w:szCs w:val="32"/>
        </w:rPr>
        <w:t>《广东省防御雷电灾害管理规定》等</w:t>
      </w:r>
      <w:r>
        <w:rPr>
          <w:rFonts w:ascii="仿宋_GB2312" w:eastAsia="仿宋_GB2312" w:hAnsi="宋体" w:hint="eastAsia"/>
          <w:snapToGrid w:val="0"/>
          <w:color w:val="000000"/>
          <w:kern w:val="0"/>
          <w:sz w:val="32"/>
          <w:szCs w:val="32"/>
        </w:rPr>
        <w:t>有关规定，</w:t>
      </w:r>
      <w:r>
        <w:rPr>
          <w:rFonts w:ascii="华文仿宋" w:eastAsia="华文仿宋" w:hAnsi="华文仿宋" w:hint="eastAsia"/>
          <w:sz w:val="32"/>
          <w:szCs w:val="32"/>
        </w:rPr>
        <w:t>制订</w:t>
      </w:r>
      <w:r>
        <w:rPr>
          <w:rFonts w:ascii="华文仿宋" w:eastAsia="华文仿宋" w:hAnsi="华文仿宋" w:hint="eastAsia"/>
          <w:sz w:val="32"/>
          <w:szCs w:val="32"/>
        </w:rPr>
        <w:t>本</w:t>
      </w:r>
      <w:r>
        <w:rPr>
          <w:rFonts w:ascii="华文仿宋" w:eastAsia="华文仿宋" w:hAnsi="华文仿宋" w:hint="eastAsia"/>
          <w:sz w:val="32"/>
          <w:szCs w:val="32"/>
        </w:rPr>
        <w:t>办法</w:t>
      </w:r>
      <w:r>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黑体" w:eastAsia="黑体" w:hAnsi="黑体"/>
          <w:color w:val="FF0000"/>
          <w:sz w:val="32"/>
          <w:szCs w:val="32"/>
        </w:rPr>
      </w:pPr>
      <w:r>
        <w:rPr>
          <w:rFonts w:ascii="黑体" w:eastAsia="黑体" w:hAnsi="黑体" w:hint="eastAsia"/>
          <w:sz w:val="32"/>
          <w:szCs w:val="32"/>
        </w:rPr>
        <w:t>第二条</w:t>
      </w:r>
      <w:r>
        <w:rPr>
          <w:rFonts w:ascii="仿宋_GB2312" w:eastAsia="仿宋_GB2312" w:hAnsi="黑体" w:hint="eastAsia"/>
          <w:sz w:val="32"/>
          <w:szCs w:val="32"/>
        </w:rPr>
        <w:t xml:space="preserve"> </w:t>
      </w:r>
      <w:r w:rsidRPr="00863DAD">
        <w:rPr>
          <w:rFonts w:ascii="华文仿宋" w:eastAsia="华文仿宋" w:hAnsi="华文仿宋"/>
          <w:sz w:val="32"/>
          <w:szCs w:val="32"/>
        </w:rPr>
        <w:t>广东省防雷减灾管理中心</w:t>
      </w:r>
      <w:r>
        <w:rPr>
          <w:rFonts w:ascii="华文仿宋" w:eastAsia="华文仿宋" w:hAnsi="华文仿宋" w:hint="eastAsia"/>
          <w:sz w:val="32"/>
          <w:szCs w:val="32"/>
        </w:rPr>
        <w:t>负责雷电防护装置检测单位信息</w:t>
      </w:r>
      <w:r>
        <w:rPr>
          <w:rFonts w:ascii="华文仿宋" w:eastAsia="华文仿宋" w:hAnsi="华文仿宋" w:hint="eastAsia"/>
          <w:sz w:val="32"/>
          <w:szCs w:val="32"/>
        </w:rPr>
        <w:t>的</w:t>
      </w:r>
      <w:r>
        <w:rPr>
          <w:rFonts w:ascii="华文仿宋" w:eastAsia="华文仿宋" w:hAnsi="华文仿宋" w:hint="eastAsia"/>
          <w:sz w:val="32"/>
          <w:szCs w:val="32"/>
        </w:rPr>
        <w:t>登记公示</w:t>
      </w:r>
      <w:r>
        <w:rPr>
          <w:rFonts w:ascii="华文仿宋" w:eastAsia="华文仿宋" w:hAnsi="华文仿宋" w:hint="eastAsia"/>
          <w:sz w:val="32"/>
          <w:szCs w:val="32"/>
        </w:rPr>
        <w:t>。县级以上气象主管机构</w:t>
      </w:r>
      <w:r>
        <w:rPr>
          <w:rFonts w:ascii="华文仿宋" w:eastAsia="华文仿宋" w:hAnsi="华文仿宋"/>
          <w:sz w:val="32"/>
          <w:szCs w:val="32"/>
        </w:rPr>
        <w:t>负责</w:t>
      </w:r>
      <w:r>
        <w:rPr>
          <w:rFonts w:ascii="华文仿宋" w:eastAsia="华文仿宋" w:hAnsi="华文仿宋" w:hint="eastAsia"/>
          <w:sz w:val="32"/>
          <w:szCs w:val="32"/>
        </w:rPr>
        <w:t>辖区内雷电防护装置检测单位登记公示信息的监管</w:t>
      </w:r>
      <w:r>
        <w:rPr>
          <w:rFonts w:ascii="华文仿宋" w:eastAsia="华文仿宋" w:hAnsi="华文仿宋"/>
          <w:sz w:val="32"/>
          <w:szCs w:val="32"/>
        </w:rPr>
        <w:t>。</w:t>
      </w:r>
    </w:p>
    <w:p w:rsidR="00863DAD" w:rsidP="00863DAD">
      <w:pPr>
        <w:adjustRightInd w:val="0"/>
        <w:snapToGrid w:val="0"/>
        <w:spacing w:line="560" w:lineRule="exact"/>
        <w:ind w:firstLine="420" w:firstLineChars="200"/>
        <w:rPr>
          <w:rFonts w:ascii="黑体" w:eastAsia="黑体" w:hAnsi="黑体"/>
          <w:color w:val="FF0000"/>
          <w:sz w:val="32"/>
          <w:szCs w:val="32"/>
        </w:rPr>
      </w:pPr>
      <w:r>
        <w:rPr>
          <w:rFonts w:ascii="黑体" w:eastAsia="黑体" w:hAnsi="黑体" w:hint="eastAsia"/>
          <w:sz w:val="32"/>
          <w:szCs w:val="32"/>
        </w:rPr>
        <w:t>第三条</w:t>
      </w:r>
      <w:r>
        <w:rPr>
          <w:rFonts w:ascii="仿宋_GB2312" w:eastAsia="仿宋_GB2312" w:hAnsi="黑体" w:hint="eastAsia"/>
          <w:sz w:val="32"/>
          <w:szCs w:val="32"/>
        </w:rPr>
        <w:t xml:space="preserve"> </w:t>
      </w:r>
      <w:r w:rsidRPr="00863DAD">
        <w:rPr>
          <w:rFonts w:ascii="华文仿宋" w:eastAsia="华文仿宋" w:hAnsi="华文仿宋" w:hint="eastAsia"/>
          <w:sz w:val="32"/>
          <w:szCs w:val="32"/>
        </w:rPr>
        <w:t>广东省行政区域内</w:t>
      </w:r>
      <w:r>
        <w:rPr>
          <w:rFonts w:ascii="华文仿宋" w:eastAsia="华文仿宋" w:hAnsi="华文仿宋" w:hint="eastAsia"/>
          <w:sz w:val="32"/>
          <w:szCs w:val="32"/>
        </w:rPr>
        <w:t>从事雷电防护装置检测的单位，</w:t>
      </w:r>
      <w:r>
        <w:rPr>
          <w:rFonts w:ascii="华文仿宋" w:eastAsia="华文仿宋" w:hAnsi="华文仿宋"/>
          <w:sz w:val="32"/>
          <w:szCs w:val="32"/>
        </w:rPr>
        <w:t>应当</w:t>
      </w:r>
      <w:r>
        <w:rPr>
          <w:rFonts w:ascii="华文仿宋" w:eastAsia="华文仿宋" w:hAnsi="华文仿宋" w:hint="eastAsia"/>
          <w:sz w:val="32"/>
          <w:szCs w:val="32"/>
        </w:rPr>
        <w:t>主动上报</w:t>
      </w:r>
      <w:r>
        <w:rPr>
          <w:rFonts w:ascii="华文仿宋" w:eastAsia="华文仿宋" w:hAnsi="华文仿宋" w:hint="eastAsia"/>
          <w:sz w:val="32"/>
          <w:szCs w:val="32"/>
        </w:rPr>
        <w:t>单位</w:t>
      </w:r>
      <w:r>
        <w:rPr>
          <w:rFonts w:ascii="华文仿宋" w:eastAsia="华文仿宋" w:hAnsi="华文仿宋" w:hint="eastAsia"/>
          <w:sz w:val="32"/>
          <w:szCs w:val="32"/>
        </w:rPr>
        <w:t>（含分支机构）</w:t>
      </w:r>
      <w:r>
        <w:rPr>
          <w:rFonts w:ascii="华文仿宋" w:eastAsia="华文仿宋" w:hAnsi="华文仿宋" w:hint="eastAsia"/>
          <w:sz w:val="32"/>
          <w:szCs w:val="32"/>
        </w:rPr>
        <w:t>相关</w:t>
      </w:r>
      <w:r>
        <w:rPr>
          <w:rFonts w:ascii="华文仿宋" w:eastAsia="华文仿宋" w:hAnsi="华文仿宋"/>
          <w:sz w:val="32"/>
          <w:szCs w:val="32"/>
        </w:rPr>
        <w:t>信息</w:t>
      </w:r>
      <w:r>
        <w:rPr>
          <w:rFonts w:ascii="华文仿宋" w:eastAsia="华文仿宋" w:hAnsi="华文仿宋" w:hint="eastAsia"/>
          <w:sz w:val="32"/>
          <w:szCs w:val="32"/>
        </w:rPr>
        <w:t>，</w:t>
      </w:r>
      <w:r>
        <w:rPr>
          <w:rFonts w:ascii="华文仿宋" w:eastAsia="华文仿宋" w:hAnsi="华文仿宋" w:hint="eastAsia"/>
          <w:sz w:val="32"/>
          <w:szCs w:val="32"/>
        </w:rPr>
        <w:t>由</w:t>
      </w:r>
      <w:r>
        <w:rPr>
          <w:rFonts w:ascii="华文仿宋" w:eastAsia="华文仿宋" w:hAnsi="华文仿宋"/>
          <w:sz w:val="32"/>
          <w:szCs w:val="32"/>
        </w:rPr>
        <w:t>广东省防雷减灾管理中心</w:t>
      </w:r>
      <w:r>
        <w:rPr>
          <w:rFonts w:ascii="华文仿宋" w:eastAsia="华文仿宋" w:hAnsi="华文仿宋" w:hint="eastAsia"/>
          <w:sz w:val="32"/>
          <w:szCs w:val="32"/>
        </w:rPr>
        <w:t>通过广东省政务服务网</w:t>
      </w:r>
      <w:r>
        <w:rPr>
          <w:rFonts w:ascii="华文仿宋" w:eastAsia="华文仿宋" w:hAnsi="华文仿宋" w:hint="eastAsia"/>
          <w:sz w:val="32"/>
          <w:szCs w:val="32"/>
        </w:rPr>
        <w:t>进行</w:t>
      </w:r>
      <w:r>
        <w:rPr>
          <w:rFonts w:ascii="华文仿宋" w:eastAsia="华文仿宋" w:hAnsi="华文仿宋" w:hint="eastAsia"/>
          <w:sz w:val="32"/>
          <w:szCs w:val="32"/>
        </w:rPr>
        <w:t>登记，</w:t>
      </w:r>
      <w:r>
        <w:rPr>
          <w:rFonts w:ascii="华文仿宋" w:eastAsia="华文仿宋" w:hAnsi="华文仿宋" w:hint="eastAsia"/>
          <w:sz w:val="32"/>
          <w:szCs w:val="32"/>
        </w:rPr>
        <w:t>并</w:t>
      </w:r>
      <w:r>
        <w:rPr>
          <w:rFonts w:ascii="华文仿宋" w:eastAsia="华文仿宋" w:hAnsi="华文仿宋" w:hint="eastAsia"/>
          <w:sz w:val="32"/>
          <w:szCs w:val="32"/>
        </w:rPr>
        <w:t>在广东省气象局</w:t>
      </w:r>
      <w:r>
        <w:rPr>
          <w:rFonts w:ascii="华文仿宋" w:eastAsia="华文仿宋" w:hAnsi="华文仿宋" w:hint="eastAsia"/>
          <w:sz w:val="32"/>
          <w:szCs w:val="32"/>
        </w:rPr>
        <w:t>门户网站</w:t>
      </w:r>
      <w:r>
        <w:rPr>
          <w:rFonts w:ascii="华文仿宋" w:eastAsia="华文仿宋" w:hAnsi="华文仿宋" w:hint="eastAsia"/>
          <w:sz w:val="32"/>
          <w:szCs w:val="32"/>
        </w:rPr>
        <w:t>公示。</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华文仿宋" w:eastAsia="华文仿宋" w:hAnsi="华文仿宋" w:hint="eastAsia"/>
          <w:sz w:val="32"/>
          <w:szCs w:val="32"/>
        </w:rPr>
        <w:t>登记公示工作实行告知承诺制，</w:t>
      </w:r>
      <w:r>
        <w:rPr>
          <w:rFonts w:ascii="华文仿宋" w:eastAsia="华文仿宋" w:hAnsi="华文仿宋" w:hint="eastAsia"/>
          <w:sz w:val="32"/>
          <w:szCs w:val="32"/>
        </w:rPr>
        <w:t>雷电防护装置检测单位信息登记公示的单位</w:t>
      </w:r>
      <w:r>
        <w:rPr>
          <w:rFonts w:ascii="华文仿宋" w:eastAsia="华文仿宋" w:hAnsi="华文仿宋" w:hint="eastAsia"/>
          <w:sz w:val="32"/>
          <w:szCs w:val="32"/>
        </w:rPr>
        <w:t>应当</w:t>
      </w:r>
      <w:r>
        <w:rPr>
          <w:rFonts w:ascii="华文仿宋" w:eastAsia="华文仿宋" w:hAnsi="华文仿宋" w:hint="eastAsia"/>
          <w:sz w:val="32"/>
          <w:szCs w:val="32"/>
        </w:rPr>
        <w:t>承诺</w:t>
      </w:r>
      <w:r>
        <w:rPr>
          <w:rFonts w:ascii="华文仿宋" w:eastAsia="华文仿宋" w:hAnsi="华文仿宋" w:hint="eastAsia"/>
          <w:sz w:val="32"/>
          <w:szCs w:val="32"/>
        </w:rPr>
        <w:t>具备以下条件：</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（一）具有</w:t>
      </w:r>
      <w:r>
        <w:rPr>
          <w:rFonts w:ascii="华文仿宋" w:eastAsia="华文仿宋" w:hAnsi="华文仿宋"/>
          <w:sz w:val="32"/>
          <w:szCs w:val="32"/>
        </w:rPr>
        <w:t>省级气象主管</w:t>
      </w:r>
      <w:r>
        <w:rPr>
          <w:rFonts w:ascii="华文仿宋" w:eastAsia="华文仿宋" w:hAnsi="华文仿宋" w:hint="eastAsia"/>
          <w:sz w:val="32"/>
          <w:szCs w:val="32"/>
        </w:rPr>
        <w:t>机构</w:t>
      </w:r>
      <w:r>
        <w:rPr>
          <w:rFonts w:ascii="华文仿宋" w:eastAsia="华文仿宋" w:hAnsi="华文仿宋"/>
          <w:sz w:val="32"/>
          <w:szCs w:val="32"/>
        </w:rPr>
        <w:t>颁发的《</w:t>
      </w:r>
      <w:r>
        <w:rPr>
          <w:rFonts w:ascii="华文仿宋" w:eastAsia="华文仿宋" w:hAnsi="华文仿宋" w:hint="eastAsia"/>
          <w:sz w:val="32"/>
          <w:szCs w:val="32"/>
        </w:rPr>
        <w:t>雷电</w:t>
      </w:r>
      <w:r>
        <w:rPr>
          <w:rFonts w:ascii="华文仿宋" w:eastAsia="华文仿宋" w:hAnsi="华文仿宋"/>
          <w:sz w:val="32"/>
          <w:szCs w:val="32"/>
        </w:rPr>
        <w:t>防护装置检测资质证》</w:t>
      </w:r>
      <w:r>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华文仿宋" w:eastAsia="华文仿宋" w:hAnsi="华文仿宋"/>
          <w:color w:val="FF0000"/>
          <w:sz w:val="32"/>
          <w:szCs w:val="32"/>
        </w:rPr>
      </w:pPr>
      <w:r>
        <w:rPr>
          <w:rFonts w:ascii="华文仿宋" w:eastAsia="华文仿宋" w:hAnsi="华文仿宋" w:hint="eastAsia"/>
          <w:sz w:val="32"/>
          <w:szCs w:val="32"/>
        </w:rPr>
        <w:t>（二）具有满足雷电防护装置检测业务需要的办公场所，</w:t>
      </w:r>
      <w:r>
        <w:rPr>
          <w:rFonts w:ascii="华文仿宋" w:eastAsia="华文仿宋" w:hAnsi="华文仿宋"/>
          <w:sz w:val="32"/>
          <w:szCs w:val="32"/>
        </w:rPr>
        <w:t>应具备独立存放检测设备及技术档案功能</w:t>
      </w:r>
      <w:r>
        <w:rPr>
          <w:rFonts w:ascii="华文仿宋" w:eastAsia="华文仿宋" w:hAnsi="华文仿宋" w:hint="eastAsia"/>
          <w:sz w:val="32"/>
          <w:szCs w:val="32"/>
        </w:rPr>
        <w:t>；</w:t>
      </w:r>
    </w:p>
    <w:p w:rsidR="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（三）具有满足雷电防护装置相应检测资质等级要求的雷电防护装置检测能力的专业技术人员</w:t>
      </w:r>
      <w:r>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（四）具</w:t>
      </w:r>
      <w:r>
        <w:rPr>
          <w:rFonts w:ascii="华文仿宋" w:eastAsia="华文仿宋" w:hAnsi="华文仿宋"/>
          <w:sz w:val="32"/>
          <w:szCs w:val="32"/>
        </w:rPr>
        <w:t>有</w:t>
      </w:r>
      <w:r>
        <w:rPr>
          <w:rFonts w:ascii="华文仿宋" w:eastAsia="华文仿宋" w:hAnsi="华文仿宋" w:hint="eastAsia"/>
          <w:sz w:val="32"/>
          <w:szCs w:val="32"/>
        </w:rPr>
        <w:t>满足雷电防护装置检测业务的仪器设备，经法定</w:t>
      </w:r>
      <w:r>
        <w:rPr>
          <w:rFonts w:ascii="华文仿宋" w:eastAsia="华文仿宋" w:hAnsi="华文仿宋" w:hint="eastAsia"/>
          <w:sz w:val="32"/>
          <w:szCs w:val="32"/>
        </w:rPr>
        <w:t>计量检定机构检定或校准且在有效期内，并有完善的设备管理制度；</w:t>
      </w:r>
    </w:p>
    <w:p w:rsidR="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（五）具有雷电防护装置检测质量管理制度，</w:t>
      </w:r>
      <w:r>
        <w:rPr>
          <w:rFonts w:ascii="仿宋_GB2312" w:eastAsia="仿宋_GB2312" w:hAnsi="宋体" w:cs="宋体" w:hint="eastAsia"/>
          <w:color w:val="000000"/>
          <w:kern w:val="0"/>
          <w:sz w:val="32"/>
          <w:szCs w:val="32"/>
        </w:rPr>
        <w:t>按</w:t>
      </w:r>
      <w:r>
        <w:rPr>
          <w:rFonts w:ascii="华文仿宋" w:eastAsia="华文仿宋" w:hAnsi="华文仿宋" w:hint="eastAsia"/>
          <w:sz w:val="32"/>
          <w:szCs w:val="32"/>
        </w:rPr>
        <w:t>检测质量管理制度</w:t>
      </w:r>
      <w:r>
        <w:rPr>
          <w:rFonts w:ascii="仿宋_GB2312" w:eastAsia="仿宋_GB2312" w:hAnsi="宋体" w:cs="宋体" w:hint="eastAsia"/>
          <w:color w:val="000000"/>
          <w:kern w:val="0"/>
          <w:sz w:val="32"/>
          <w:szCs w:val="32"/>
        </w:rPr>
        <w:t>要求设立技术负责人、质量责任人、授权签字人、检测人员等岗位和配备相应的专业技术人员，</w:t>
      </w:r>
      <w:r>
        <w:rPr>
          <w:rFonts w:ascii="华文仿宋" w:eastAsia="华文仿宋" w:hAnsi="华文仿宋" w:hint="eastAsia"/>
          <w:sz w:val="32"/>
          <w:szCs w:val="32"/>
        </w:rPr>
        <w:t>并有健全的技术、档案和安全管理制度。</w:t>
      </w:r>
    </w:p>
    <w:p w:rsidR="00863DAD" w:rsidRPr="00863DAD" w:rsidP="00863DAD">
      <w:pPr>
        <w:adjustRightInd w:val="0"/>
        <w:snapToGrid w:val="0"/>
        <w:spacing w:line="560" w:lineRule="exact"/>
        <w:ind w:firstLine="420" w:firstLineChars="200"/>
        <w:rPr>
          <w:rFonts w:ascii="华文仿宋" w:eastAsia="华文仿宋" w:hAnsi="华文仿宋"/>
          <w:sz w:val="32"/>
          <w:szCs w:val="32"/>
          <w:highlight w:val="yellow"/>
        </w:rPr>
      </w:pPr>
      <w:r>
        <w:rPr>
          <w:rFonts w:ascii="黑体" w:eastAsia="黑体" w:hAnsi="黑体" w:hint="eastAsia"/>
          <w:sz w:val="32"/>
          <w:szCs w:val="32"/>
        </w:rPr>
        <w:t>第五条</w:t>
      </w:r>
      <w:r>
        <w:rPr>
          <w:rFonts w:ascii="黑体" w:eastAsia="黑体" w:hAnsi="黑体" w:hint="eastAsia"/>
          <w:sz w:val="32"/>
          <w:szCs w:val="32"/>
        </w:rPr>
        <w:t xml:space="preserve"> </w:t>
      </w:r>
      <w:r>
        <w:rPr>
          <w:rFonts w:ascii="华文仿宋" w:eastAsia="华文仿宋" w:hAnsi="华文仿宋" w:hint="eastAsia"/>
          <w:sz w:val="32"/>
          <w:szCs w:val="32"/>
        </w:rPr>
        <w:t>办理流程分为信息登记、材料</w:t>
      </w:r>
      <w:r w:rsidRPr="00863DAD">
        <w:rPr>
          <w:rFonts w:ascii="华文仿宋" w:eastAsia="华文仿宋" w:hAnsi="华文仿宋" w:hint="eastAsia"/>
          <w:sz w:val="32"/>
          <w:szCs w:val="32"/>
        </w:rPr>
        <w:t>形式</w:t>
      </w:r>
      <w:r>
        <w:rPr>
          <w:rFonts w:ascii="华文仿宋" w:eastAsia="华文仿宋" w:hAnsi="华文仿宋" w:hint="eastAsia"/>
          <w:sz w:val="32"/>
          <w:szCs w:val="32"/>
        </w:rPr>
        <w:t>审查和</w:t>
      </w:r>
      <w:r>
        <w:rPr>
          <w:rFonts w:ascii="华文仿宋" w:eastAsia="华文仿宋" w:hAnsi="华文仿宋" w:hint="eastAsia"/>
          <w:sz w:val="32"/>
          <w:szCs w:val="32"/>
        </w:rPr>
        <w:t>公示三个环节。</w:t>
      </w:r>
    </w:p>
    <w:p w:rsidR="00863DAD" w:rsidP="00863DAD">
      <w:pPr>
        <w:adjustRightInd w:val="0"/>
        <w:snapToGrid w:val="0"/>
        <w:spacing w:line="560" w:lineRule="exact"/>
        <w:ind w:firstLine="420" w:firstLineChars="200"/>
        <w:rPr>
          <w:rFonts w:ascii="华文仿宋" w:eastAsia="华文仿宋" w:hAnsi="华文仿宋"/>
          <w:color w:val="FF0000"/>
          <w:sz w:val="32"/>
          <w:szCs w:val="32"/>
        </w:rPr>
      </w:pPr>
      <w:r>
        <w:rPr>
          <w:rFonts w:ascii="黑体" w:eastAsia="黑体" w:hAnsi="黑体" w:hint="eastAsia"/>
          <w:sz w:val="32"/>
          <w:szCs w:val="32"/>
        </w:rPr>
        <w:t>第六条</w:t>
      </w:r>
      <w:r>
        <w:rPr>
          <w:rFonts w:ascii="黑体" w:eastAsia="黑体" w:hAnsi="黑体" w:hint="eastAsia"/>
          <w:sz w:val="32"/>
          <w:szCs w:val="32"/>
        </w:rPr>
        <w:t xml:space="preserve"> </w:t>
      </w:r>
      <w:r>
        <w:rPr>
          <w:rFonts w:ascii="华文仿宋" w:eastAsia="华文仿宋" w:hAnsi="华文仿宋" w:hint="eastAsia"/>
          <w:sz w:val="32"/>
          <w:szCs w:val="32"/>
        </w:rPr>
        <w:t>登记的内容包括以下信息：</w:t>
      </w:r>
      <w:r>
        <w:rPr>
          <w:rFonts w:ascii="华文仿宋" w:eastAsia="华文仿宋" w:hAnsi="华文仿宋" w:hint="eastAsia"/>
          <w:color w:val="FF0000"/>
          <w:sz w:val="32"/>
          <w:szCs w:val="32"/>
        </w:rPr>
        <w:t xml:space="preserve"> </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（一）</w:t>
      </w:r>
      <w:r w:rsidR="00E417DA">
        <w:rPr>
          <w:rFonts w:ascii="华文仿宋" w:eastAsia="华文仿宋" w:hAnsi="华文仿宋" w:hint="eastAsia"/>
          <w:sz w:val="32"/>
          <w:szCs w:val="32"/>
        </w:rPr>
        <w:t>告知承诺书(见附件</w:t>
      </w:r>
      <w:r w:rsidR="00E417DA">
        <w:rPr>
          <w:rFonts w:ascii="华文仿宋" w:eastAsia="华文仿宋" w:hAnsi="华文仿宋" w:hint="eastAsia"/>
          <w:sz w:val="32"/>
          <w:szCs w:val="32"/>
        </w:rPr>
        <w:t>1</w:t>
      </w:r>
      <w:r w:rsidR="00E417DA">
        <w:rPr>
          <w:rFonts w:ascii="华文仿宋" w:eastAsia="华文仿宋" w:hAnsi="华文仿宋" w:hint="eastAsia"/>
          <w:sz w:val="32"/>
          <w:szCs w:val="32"/>
        </w:rPr>
        <w:t>)</w:t>
      </w:r>
      <w:r>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（二）</w:t>
      </w:r>
      <w:r w:rsidR="00E417DA">
        <w:rPr>
          <w:rFonts w:ascii="华文仿宋" w:eastAsia="华文仿宋" w:hAnsi="华文仿宋" w:hint="eastAsia"/>
          <w:sz w:val="32"/>
          <w:szCs w:val="32"/>
        </w:rPr>
        <w:t>《雷电防护装置检测单位登记公示信息表》（加盖公章）(见附</w:t>
      </w:r>
      <w:r w:rsidR="00E417DA">
        <w:rPr>
          <w:rFonts w:ascii="华文仿宋" w:eastAsia="华文仿宋" w:hAnsi="华文仿宋" w:hint="eastAsia"/>
          <w:sz w:val="32"/>
          <w:szCs w:val="32"/>
        </w:rPr>
        <w:t>件2</w:t>
      </w:r>
      <w:r w:rsidR="00E417DA">
        <w:rPr>
          <w:rFonts w:ascii="华文仿宋" w:eastAsia="华文仿宋" w:hAnsi="华文仿宋" w:hint="eastAsia"/>
          <w:sz w:val="32"/>
          <w:szCs w:val="32"/>
        </w:rPr>
        <w:t>)</w:t>
      </w:r>
      <w:r>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 xml:space="preserve"> </w:t>
      </w:r>
      <w:r>
        <w:rPr>
          <w:rFonts w:ascii="黑体" w:eastAsia="黑体" w:hAnsi="黑体" w:hint="eastAsia"/>
          <w:sz w:val="32"/>
          <w:szCs w:val="32"/>
        </w:rPr>
        <w:t>第七条</w:t>
      </w:r>
      <w:r>
        <w:rPr>
          <w:rFonts w:ascii="黑体" w:eastAsia="黑体" w:hAnsi="黑体" w:hint="eastAsia"/>
          <w:sz w:val="32"/>
          <w:szCs w:val="32"/>
        </w:rPr>
        <w:t xml:space="preserve"> </w:t>
      </w:r>
      <w:r>
        <w:rPr>
          <w:rFonts w:ascii="华文仿宋" w:eastAsia="华文仿宋" w:hAnsi="华文仿宋" w:hint="eastAsia"/>
          <w:sz w:val="32"/>
          <w:szCs w:val="32"/>
        </w:rPr>
        <w:t>广东省防雷减灾管理中心对登记信息进行</w:t>
      </w:r>
      <w:r>
        <w:rPr>
          <w:rFonts w:ascii="华文仿宋" w:eastAsia="华文仿宋" w:hAnsi="华文仿宋" w:hint="eastAsia"/>
          <w:sz w:val="32"/>
          <w:szCs w:val="32"/>
        </w:rPr>
        <w:t>形式</w:t>
      </w:r>
      <w:r>
        <w:rPr>
          <w:rFonts w:ascii="华文仿宋" w:eastAsia="华文仿宋" w:hAnsi="华文仿宋" w:hint="eastAsia"/>
          <w:sz w:val="32"/>
          <w:szCs w:val="32"/>
        </w:rPr>
        <w:t>审查，并在</w:t>
      </w:r>
      <w:r>
        <w:rPr>
          <w:rFonts w:ascii="华文仿宋" w:eastAsia="华文仿宋" w:hAnsi="华文仿宋" w:hint="eastAsia"/>
          <w:sz w:val="32"/>
          <w:szCs w:val="32"/>
        </w:rPr>
        <w:t xml:space="preserve"> 3</w:t>
      </w:r>
      <w:r>
        <w:rPr>
          <w:rFonts w:ascii="华文仿宋" w:eastAsia="华文仿宋" w:hAnsi="华文仿宋" w:hint="eastAsia"/>
          <w:sz w:val="32"/>
          <w:szCs w:val="32"/>
        </w:rPr>
        <w:t>个工作日内提出审查意见。</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登记</w:t>
      </w:r>
      <w:r>
        <w:rPr>
          <w:rFonts w:ascii="华文仿宋" w:eastAsia="华文仿宋" w:hAnsi="华文仿宋" w:hint="eastAsia"/>
          <w:sz w:val="32"/>
          <w:szCs w:val="32"/>
        </w:rPr>
        <w:t>材料不全或不符合法定</w:t>
      </w:r>
      <w:r>
        <w:rPr>
          <w:rFonts w:ascii="华文仿宋" w:eastAsia="华文仿宋" w:hAnsi="华文仿宋" w:hint="eastAsia"/>
          <w:sz w:val="32"/>
          <w:szCs w:val="32"/>
        </w:rPr>
        <w:t>要求</w:t>
      </w:r>
      <w:r>
        <w:rPr>
          <w:rFonts w:ascii="华文仿宋" w:eastAsia="华文仿宋" w:hAnsi="华文仿宋" w:hint="eastAsia"/>
          <w:sz w:val="32"/>
          <w:szCs w:val="32"/>
        </w:rPr>
        <w:t>的，一次性告知补正材料并出具《补正通知书》；</w:t>
      </w:r>
      <w:r>
        <w:rPr>
          <w:rFonts w:ascii="华文仿宋" w:eastAsia="华文仿宋" w:hAnsi="华文仿宋" w:hint="eastAsia"/>
          <w:sz w:val="32"/>
          <w:szCs w:val="32"/>
        </w:rPr>
        <w:t>登记</w:t>
      </w:r>
      <w:r>
        <w:rPr>
          <w:rFonts w:ascii="华文仿宋" w:eastAsia="华文仿宋" w:hAnsi="华文仿宋" w:hint="eastAsia"/>
          <w:sz w:val="32"/>
          <w:szCs w:val="32"/>
        </w:rPr>
        <w:t>材料不符合审查条件或逾期未补正的，不予登记。</w:t>
      </w:r>
    </w:p>
    <w:p w:rsidR="00863DAD" w:rsidP="00863DAD">
      <w:pPr>
        <w:numPr>
          <w:ilvl w:val="255"/>
          <w:numId w:val="0"/>
        </w:numPr>
        <w:adjustRightInd w:val="0"/>
        <w:snapToGrid w:val="0"/>
        <w:spacing w:line="560" w:lineRule="exact"/>
        <w:ind w:firstLine="420" w:firstLineChars="200"/>
        <w:rPr>
          <w:rFonts w:ascii="华文仿宋" w:eastAsia="华文仿宋" w:hAnsi="华文仿宋"/>
          <w:sz w:val="32"/>
          <w:szCs w:val="32"/>
        </w:rPr>
      </w:pPr>
      <w:r>
        <w:rPr>
          <w:rFonts w:ascii="黑体" w:eastAsia="黑体" w:hAnsi="黑体" w:hint="eastAsia"/>
          <w:sz w:val="32"/>
          <w:szCs w:val="32"/>
        </w:rPr>
        <w:t xml:space="preserve"> </w:t>
      </w:r>
      <w:r>
        <w:rPr>
          <w:rFonts w:ascii="黑体" w:eastAsia="黑体" w:hAnsi="黑体" w:hint="eastAsia"/>
          <w:sz w:val="32"/>
          <w:szCs w:val="32"/>
        </w:rPr>
        <w:t>第八条</w:t>
      </w:r>
      <w:r>
        <w:rPr>
          <w:rFonts w:ascii="黑体" w:eastAsia="黑体" w:hAnsi="黑体" w:hint="eastAsia"/>
          <w:sz w:val="32"/>
          <w:szCs w:val="32"/>
        </w:rPr>
        <w:t xml:space="preserve"> </w:t>
      </w:r>
      <w:r>
        <w:rPr>
          <w:rFonts w:ascii="华文仿宋" w:eastAsia="华文仿宋" w:hAnsi="华文仿宋" w:hint="eastAsia"/>
          <w:sz w:val="32"/>
          <w:szCs w:val="32"/>
        </w:rPr>
        <w:t>申请材料齐全且符合法定形式的，审查结束后</w:t>
      </w:r>
      <w:r>
        <w:rPr>
          <w:rFonts w:ascii="华文仿宋" w:eastAsia="华文仿宋" w:hAnsi="华文仿宋" w:hint="eastAsia"/>
          <w:sz w:val="32"/>
          <w:szCs w:val="32"/>
        </w:rPr>
        <w:t>5</w:t>
      </w:r>
      <w:r>
        <w:rPr>
          <w:rFonts w:ascii="华文仿宋" w:eastAsia="华文仿宋" w:hAnsi="华文仿宋" w:hint="eastAsia"/>
          <w:sz w:val="32"/>
          <w:szCs w:val="32"/>
        </w:rPr>
        <w:t>个工作日内在广东省气象局门户网站公示</w:t>
      </w:r>
      <w:bookmarkStart w:id="0" w:name="_GoBack"/>
      <w:bookmarkEnd w:id="0"/>
      <w:r>
        <w:rPr>
          <w:rFonts w:ascii="华文仿宋" w:eastAsia="华文仿宋" w:hAnsi="华文仿宋" w:hint="eastAsia"/>
          <w:sz w:val="32"/>
          <w:szCs w:val="32"/>
        </w:rPr>
        <w:t>。</w:t>
      </w:r>
    </w:p>
    <w:p w:rsidR="00863DAD" w:rsidP="00863DAD">
      <w:pPr>
        <w:numPr>
          <w:ilvl w:val="255"/>
          <w:numId w:val="0"/>
        </w:num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公示</w:t>
      </w:r>
      <w:r>
        <w:rPr>
          <w:rFonts w:ascii="华文仿宋" w:eastAsia="华文仿宋" w:hAnsi="华文仿宋" w:hint="eastAsia"/>
          <w:sz w:val="32"/>
          <w:szCs w:val="32"/>
        </w:rPr>
        <w:t>的</w:t>
      </w:r>
      <w:r>
        <w:rPr>
          <w:rFonts w:ascii="华文仿宋" w:eastAsia="华文仿宋" w:hAnsi="华文仿宋" w:hint="eastAsia"/>
          <w:sz w:val="32"/>
          <w:szCs w:val="32"/>
        </w:rPr>
        <w:t>信息包括：单位名称（含分支机构）、办公地址、资质等级、技术负责人、专业技术人员数</w:t>
      </w:r>
      <w:r>
        <w:rPr>
          <w:rFonts w:ascii="华文仿宋" w:eastAsia="华文仿宋" w:hAnsi="华文仿宋" w:hint="eastAsia"/>
          <w:sz w:val="32"/>
          <w:szCs w:val="32"/>
        </w:rPr>
        <w:t>等</w:t>
      </w:r>
      <w:r>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黑体" w:eastAsia="黑体" w:hAnsi="黑体" w:hint="eastAsia"/>
          <w:sz w:val="32"/>
          <w:szCs w:val="32"/>
        </w:rPr>
        <w:t xml:space="preserve"> </w:t>
      </w:r>
      <w:r>
        <w:rPr>
          <w:rFonts w:ascii="黑体" w:eastAsia="黑体" w:hAnsi="黑体" w:hint="eastAsia"/>
          <w:sz w:val="32"/>
          <w:szCs w:val="32"/>
        </w:rPr>
        <w:t>第九条</w:t>
      </w:r>
      <w:r>
        <w:rPr>
          <w:rFonts w:ascii="黑体" w:eastAsia="黑体" w:hAnsi="黑体" w:hint="eastAsia"/>
          <w:sz w:val="32"/>
          <w:szCs w:val="32"/>
        </w:rPr>
        <w:t xml:space="preserve"> </w:t>
      </w:r>
      <w:r>
        <w:rPr>
          <w:rFonts w:ascii="华文仿宋" w:eastAsia="华文仿宋" w:hAnsi="华文仿宋" w:hint="eastAsia"/>
          <w:sz w:val="32"/>
          <w:szCs w:val="32"/>
        </w:rPr>
        <w:t>雷电</w:t>
      </w:r>
      <w:r>
        <w:rPr>
          <w:rFonts w:ascii="华文仿宋" w:eastAsia="华文仿宋" w:hAnsi="华文仿宋"/>
          <w:sz w:val="32"/>
          <w:szCs w:val="32"/>
        </w:rPr>
        <w:t>防护装置检测单位</w:t>
      </w:r>
      <w:r>
        <w:rPr>
          <w:rFonts w:ascii="华文仿宋" w:eastAsia="华文仿宋" w:hAnsi="华文仿宋" w:hint="eastAsia"/>
          <w:sz w:val="32"/>
          <w:szCs w:val="32"/>
        </w:rPr>
        <w:t>信息发生变更的，应当</w:t>
      </w:r>
      <w:r>
        <w:rPr>
          <w:rFonts w:ascii="华文仿宋" w:eastAsia="华文仿宋" w:hAnsi="华文仿宋" w:hint="eastAsia"/>
          <w:sz w:val="32"/>
          <w:szCs w:val="32"/>
        </w:rPr>
        <w:t>自变</w:t>
      </w:r>
      <w:r>
        <w:rPr>
          <w:rFonts w:ascii="华文仿宋" w:eastAsia="华文仿宋" w:hAnsi="华文仿宋" w:hint="eastAsia"/>
          <w:sz w:val="32"/>
          <w:szCs w:val="32"/>
        </w:rPr>
        <w:t>更之日起</w:t>
      </w:r>
      <w:r>
        <w:rPr>
          <w:rFonts w:ascii="华文仿宋" w:eastAsia="华文仿宋" w:hAnsi="华文仿宋" w:hint="eastAsia"/>
          <w:sz w:val="32"/>
          <w:szCs w:val="32"/>
        </w:rPr>
        <w:t>10</w:t>
      </w:r>
      <w:r>
        <w:rPr>
          <w:rFonts w:ascii="华文仿宋" w:eastAsia="华文仿宋" w:hAnsi="华文仿宋" w:hint="eastAsia"/>
          <w:sz w:val="32"/>
          <w:szCs w:val="32"/>
        </w:rPr>
        <w:t>个工作日内申请登记变更信息，</w:t>
      </w:r>
      <w:r>
        <w:rPr>
          <w:rFonts w:ascii="华文仿宋" w:eastAsia="华文仿宋" w:hAnsi="华文仿宋"/>
          <w:sz w:val="32"/>
          <w:szCs w:val="32"/>
        </w:rPr>
        <w:t>确保</w:t>
      </w:r>
      <w:r>
        <w:rPr>
          <w:rFonts w:ascii="华文仿宋" w:eastAsia="华文仿宋" w:hAnsi="华文仿宋"/>
          <w:sz w:val="32"/>
          <w:szCs w:val="32"/>
        </w:rPr>
        <w:t>登记公示的单位信息真实</w:t>
      </w:r>
      <w:r>
        <w:rPr>
          <w:rFonts w:ascii="华文仿宋" w:eastAsia="华文仿宋" w:hAnsi="华文仿宋"/>
          <w:sz w:val="32"/>
          <w:szCs w:val="32"/>
        </w:rPr>
        <w:t>、准确。</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黑体" w:eastAsia="黑体" w:hAnsi="黑体" w:hint="eastAsia"/>
          <w:sz w:val="32"/>
          <w:szCs w:val="32"/>
        </w:rPr>
        <w:t>第十条</w:t>
      </w:r>
      <w:r>
        <w:rPr>
          <w:rFonts w:ascii="黑体" w:eastAsia="黑体" w:hAnsi="黑体" w:hint="eastAsia"/>
          <w:sz w:val="32"/>
          <w:szCs w:val="32"/>
        </w:rPr>
        <w:t xml:space="preserve"> </w:t>
      </w:r>
      <w:r>
        <w:rPr>
          <w:rFonts w:ascii="华文仿宋" w:eastAsia="华文仿宋" w:hAnsi="华文仿宋" w:hint="eastAsia"/>
          <w:sz w:val="32"/>
          <w:szCs w:val="32"/>
        </w:rPr>
        <w:t>雷电防护装置检测单位有下列情形之一的，取消单位</w:t>
      </w:r>
      <w:r>
        <w:rPr>
          <w:rFonts w:ascii="华文仿宋" w:eastAsia="华文仿宋" w:hAnsi="华文仿宋"/>
          <w:sz w:val="32"/>
          <w:szCs w:val="32"/>
        </w:rPr>
        <w:t>信息登记公示</w:t>
      </w:r>
      <w:r>
        <w:rPr>
          <w:rFonts w:ascii="华文仿宋" w:eastAsia="华文仿宋" w:hAnsi="华文仿宋" w:hint="eastAsia"/>
          <w:sz w:val="32"/>
          <w:szCs w:val="32"/>
        </w:rPr>
        <w:t>，</w:t>
      </w:r>
      <w:r w:rsidRPr="00863DAD">
        <w:rPr>
          <w:rFonts w:ascii="华文仿宋" w:eastAsia="华文仿宋" w:hAnsi="华文仿宋"/>
          <w:sz w:val="32"/>
          <w:szCs w:val="32"/>
        </w:rPr>
        <w:t>1年内不得再次申请登记公示</w:t>
      </w:r>
      <w:r w:rsidRPr="00863DAD">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（一）未如实填报登记信息，且拒不整改的；</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（二）未按规定提交年度报告的；</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（三）资质证无效的；</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（四）在经营活动中弄虚作假的；</w:t>
      </w:r>
      <w:r>
        <w:rPr>
          <w:rFonts w:ascii="华文仿宋" w:eastAsia="华文仿宋" w:hAnsi="华文仿宋"/>
          <w:sz w:val="32"/>
          <w:szCs w:val="32"/>
        </w:rPr>
        <w:t xml:space="preserve"> </w:t>
      </w:r>
    </w:p>
    <w:p w:rsidR="00863DAD" w:rsidP="00863DAD">
      <w:pPr>
        <w:adjustRightInd w:val="0"/>
        <w:snapToGrid w:val="0"/>
        <w:spacing w:line="560" w:lineRule="exact"/>
        <w:ind w:firstLine="420" w:firstLineChars="200"/>
        <w:rPr>
          <w:rFonts w:ascii="华文仿宋" w:eastAsia="华文仿宋" w:hAnsi="华文仿宋"/>
          <w:sz w:val="32"/>
          <w:szCs w:val="32"/>
        </w:rPr>
      </w:pPr>
      <w:r>
        <w:rPr>
          <w:rFonts w:ascii="华文仿宋" w:eastAsia="华文仿宋" w:hAnsi="华文仿宋" w:hint="eastAsia"/>
          <w:sz w:val="32"/>
          <w:szCs w:val="32"/>
        </w:rPr>
        <w:t>（五）被纳入失信行为名单或被行政处罚的。</w:t>
      </w:r>
    </w:p>
    <w:p w:rsidR="00863DAD" w:rsidP="00863DAD">
      <w:pPr>
        <w:adjustRightInd w:val="0"/>
        <w:snapToGrid w:val="0"/>
        <w:spacing w:line="560" w:lineRule="exact"/>
        <w:ind w:firstLine="420" w:firstLineChars="200"/>
        <w:rPr>
          <w:rFonts w:ascii="黑体" w:eastAsia="黑体" w:hAnsi="黑体"/>
          <w:sz w:val="32"/>
          <w:szCs w:val="32"/>
        </w:rPr>
      </w:pPr>
      <w:r>
        <w:rPr>
          <w:rFonts w:ascii="黑体" w:eastAsia="黑体" w:hAnsi="黑体" w:hint="eastAsia"/>
          <w:sz w:val="32"/>
          <w:szCs w:val="32"/>
        </w:rPr>
        <w:t>第十一条</w:t>
      </w:r>
      <w:r>
        <w:rPr>
          <w:rFonts w:ascii="黑体" w:eastAsia="黑体" w:hAnsi="黑体" w:hint="eastAsia"/>
          <w:sz w:val="32"/>
          <w:szCs w:val="32"/>
        </w:rPr>
        <w:t xml:space="preserve"> </w:t>
      </w:r>
      <w:r>
        <w:rPr>
          <w:rFonts w:ascii="华文仿宋" w:eastAsia="华文仿宋" w:hAnsi="华文仿宋" w:hint="eastAsia"/>
          <w:sz w:val="32"/>
          <w:szCs w:val="32"/>
        </w:rPr>
        <w:t>本办法自</w:t>
      </w:r>
      <w:r>
        <w:rPr>
          <w:rFonts w:ascii="华文仿宋" w:eastAsia="华文仿宋" w:hAnsi="华文仿宋" w:hint="eastAsia"/>
          <w:sz w:val="32"/>
          <w:szCs w:val="32"/>
        </w:rPr>
        <w:t>2022</w:t>
      </w:r>
      <w:r>
        <w:rPr>
          <w:rFonts w:ascii="华文仿宋" w:eastAsia="华文仿宋" w:hAnsi="华文仿宋" w:hint="eastAsia"/>
          <w:sz w:val="32"/>
          <w:szCs w:val="32"/>
        </w:rPr>
        <w:t>年</w:t>
      </w:r>
      <w:r>
        <w:rPr>
          <w:rFonts w:ascii="华文仿宋" w:eastAsia="华文仿宋" w:hAnsi="华文仿宋" w:hint="eastAsia"/>
          <w:sz w:val="32"/>
          <w:szCs w:val="32"/>
        </w:rPr>
        <w:t>1</w:t>
      </w:r>
      <w:r>
        <w:rPr>
          <w:rFonts w:ascii="华文仿宋" w:eastAsia="华文仿宋" w:hAnsi="华文仿宋" w:hint="eastAsia"/>
          <w:sz w:val="32"/>
          <w:szCs w:val="32"/>
        </w:rPr>
        <w:t>月</w:t>
      </w:r>
      <w:r>
        <w:rPr>
          <w:rFonts w:ascii="华文仿宋" w:eastAsia="华文仿宋" w:hAnsi="华文仿宋" w:hint="eastAsia"/>
          <w:sz w:val="32"/>
          <w:szCs w:val="32"/>
        </w:rPr>
        <w:t>1</w:t>
      </w:r>
      <w:r>
        <w:rPr>
          <w:rFonts w:ascii="华文仿宋" w:eastAsia="华文仿宋" w:hAnsi="华文仿宋" w:hint="eastAsia"/>
          <w:sz w:val="32"/>
          <w:szCs w:val="32"/>
        </w:rPr>
        <w:t>日起施行</w:t>
      </w:r>
      <w:r>
        <w:rPr>
          <w:rFonts w:ascii="华文仿宋" w:eastAsia="华文仿宋" w:hAnsi="华文仿宋" w:hint="eastAsia"/>
          <w:sz w:val="32"/>
          <w:szCs w:val="32"/>
        </w:rPr>
        <w:t>，</w:t>
      </w:r>
      <w:r>
        <w:rPr>
          <w:rFonts w:ascii="华文仿宋" w:eastAsia="华文仿宋" w:hAnsi="华文仿宋" w:hint="eastAsia"/>
          <w:sz w:val="32"/>
          <w:szCs w:val="32"/>
        </w:rPr>
        <w:t>有效期三年</w:t>
      </w:r>
      <w:r>
        <w:rPr>
          <w:rFonts w:ascii="华文仿宋" w:eastAsia="华文仿宋" w:hAnsi="华文仿宋" w:hint="eastAsia"/>
          <w:sz w:val="32"/>
          <w:szCs w:val="32"/>
        </w:rPr>
        <w:t>。</w:t>
      </w:r>
    </w:p>
    <w:p w:rsidR="00863DAD" w:rsidP="00863DAD">
      <w:pPr>
        <w:adjustRightInd w:val="0"/>
        <w:snapToGrid w:val="0"/>
        <w:spacing w:line="560" w:lineRule="exact"/>
        <w:ind w:firstLine="420" w:firstLineChars="200"/>
        <w:rPr>
          <w:rFonts w:ascii="仿宋_GB2312" w:eastAsia="仿宋_GB2312" w:hAnsi="黑体"/>
          <w:sz w:val="32"/>
          <w:szCs w:val="32"/>
        </w:rPr>
      </w:pPr>
    </w:p>
    <w:p w:rsidR="00863DAD" w:rsidP="00863DAD">
      <w:pPr>
        <w:widowControl/>
        <w:spacing w:line="560" w:lineRule="exact"/>
        <w:jc w:val="left"/>
        <w:rPr>
          <w:rFonts w:ascii="仿宋_GB2312" w:eastAsia="仿宋_GB2312" w:hAnsi="黑体"/>
          <w:kern w:val="0"/>
          <w:sz w:val="32"/>
          <w:szCs w:val="32"/>
        </w:rPr>
      </w:pPr>
      <w:r>
        <w:rPr>
          <w:rFonts w:ascii="仿宋_GB2312" w:eastAsia="仿宋_GB2312" w:hAnsi="黑体"/>
          <w:sz w:val="32"/>
          <w:szCs w:val="32"/>
        </w:rPr>
        <w:br w:type="page"/>
      </w:r>
    </w:p>
    <w:p w:rsidR="00863DAD">
      <w:pPr>
        <w:pStyle w:val="NormalWeb"/>
        <w:widowControl/>
        <w:shd w:val="clear" w:color="auto" w:fill="FFFFFF"/>
        <w:adjustRightInd w:val="0"/>
        <w:snapToGrid w:val="0"/>
        <w:spacing w:before="75" w:beforeAutospacing="0" w:after="225" w:afterAutospacing="0" w:line="560" w:lineRule="exact"/>
        <w:rPr>
          <w:rFonts w:ascii="黑体" w:eastAsia="黑体" w:hAnsi="黑体" w:cs="仿宋_GB2312"/>
          <w:color w:val="000000"/>
          <w:kern w:val="2"/>
          <w:sz w:val="32"/>
          <w:szCs w:val="32"/>
        </w:rPr>
      </w:pPr>
      <w:r>
        <w:rPr>
          <w:rFonts w:ascii="黑体" w:eastAsia="黑体" w:hAnsi="黑体" w:cs="仿宋_GB2312" w:hint="eastAsia"/>
          <w:color w:val="000000"/>
          <w:kern w:val="2"/>
          <w:sz w:val="32"/>
          <w:szCs w:val="32"/>
        </w:rPr>
        <w:t>附件</w:t>
      </w:r>
      <w:r>
        <w:rPr>
          <w:rFonts w:ascii="黑体" w:eastAsia="黑体" w:hAnsi="黑体" w:cs="仿宋_GB2312" w:hint="eastAsia"/>
          <w:color w:val="000000"/>
          <w:kern w:val="2"/>
          <w:sz w:val="32"/>
          <w:szCs w:val="32"/>
        </w:rPr>
        <w:t>1</w:t>
      </w:r>
    </w:p>
    <w:p w:rsidR="00863DAD" w:rsidRPr="00863DAD" w:rsidP="00863DAD">
      <w:pPr>
        <w:pStyle w:val="NormalWeb"/>
        <w:widowControl/>
        <w:shd w:val="clear" w:color="auto" w:fill="FFFFFF"/>
        <w:adjustRightInd w:val="0"/>
        <w:snapToGrid w:val="0"/>
        <w:spacing w:before="0" w:beforeAutospacing="0" w:after="0" w:afterAutospacing="0" w:line="560" w:lineRule="exact"/>
        <w:jc w:val="center"/>
        <w:rPr>
          <w:rFonts w:ascii="方正小标宋简体" w:eastAsia="方正小标宋简体" w:hAnsi="黑体" w:cs="仿宋_GB2312"/>
          <w:color w:val="000000"/>
          <w:kern w:val="2"/>
          <w:sz w:val="44"/>
          <w:szCs w:val="44"/>
        </w:rPr>
      </w:pPr>
      <w:r w:rsidRPr="00863DAD">
        <w:rPr>
          <w:rFonts w:ascii="方正小标宋简体" w:eastAsia="方正小标宋简体" w:hAnsi="黑体" w:cs="仿宋_GB2312" w:hint="eastAsia"/>
          <w:color w:val="000000"/>
          <w:kern w:val="2"/>
          <w:sz w:val="44"/>
          <w:szCs w:val="44"/>
        </w:rPr>
        <w:t>雷电防护装置检测单位登记公示</w:t>
      </w:r>
    </w:p>
    <w:p w:rsidR="00863DAD" w:rsidRPr="00863DAD" w:rsidP="00863DAD">
      <w:pPr>
        <w:pStyle w:val="NormalWeb"/>
        <w:widowControl/>
        <w:shd w:val="clear" w:color="auto" w:fill="FFFFFF"/>
        <w:adjustRightInd w:val="0"/>
        <w:snapToGrid w:val="0"/>
        <w:spacing w:before="0" w:beforeAutospacing="0" w:after="0" w:afterAutospacing="0" w:line="560" w:lineRule="exact"/>
        <w:jc w:val="center"/>
        <w:rPr>
          <w:rFonts w:ascii="方正小标宋简体" w:eastAsia="方正小标宋简体" w:hAnsi="黑体" w:cs="仿宋_GB2312"/>
          <w:color w:val="000000"/>
          <w:kern w:val="2"/>
          <w:sz w:val="44"/>
          <w:szCs w:val="44"/>
        </w:rPr>
      </w:pPr>
      <w:r w:rsidRPr="00863DAD">
        <w:rPr>
          <w:rFonts w:ascii="方正小标宋简体" w:eastAsia="方正小标宋简体" w:hAnsi="黑体" w:cs="仿宋_GB2312" w:hint="eastAsia"/>
          <w:color w:val="000000"/>
          <w:kern w:val="2"/>
          <w:sz w:val="44"/>
          <w:szCs w:val="44"/>
        </w:rPr>
        <w:t>告知承诺书</w:t>
      </w:r>
    </w:p>
    <w:p w:rsidR="00863DAD">
      <w:pPr>
        <w:adjustRightInd w:val="0"/>
        <w:snapToGrid w:val="0"/>
        <w:spacing w:line="560" w:lineRule="exact"/>
        <w:ind w:firstLine="420" w:firstLineChars="200"/>
        <w:rPr>
          <w:rFonts w:ascii="仿宋_GB2312" w:eastAsia="仿宋_GB2312" w:hAnsi="仿宋_GB2312" w:cs="仿宋_GB2312"/>
          <w:sz w:val="32"/>
          <w:szCs w:val="32"/>
        </w:rPr>
      </w:pPr>
    </w:p>
    <w:p w:rsidR="00863DAD">
      <w:pPr>
        <w:adjustRightInd w:val="0"/>
        <w:snapToGrid w:val="0"/>
        <w:spacing w:line="560" w:lineRule="exact"/>
        <w:ind w:firstLine="42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本单位（人）就</w:t>
      </w:r>
      <w:r>
        <w:rPr>
          <w:rFonts w:ascii="仿宋_GB2312" w:eastAsia="仿宋_GB2312" w:hAnsi="仿宋_GB2312" w:cs="仿宋_GB2312" w:hint="eastAsia"/>
          <w:sz w:val="32"/>
          <w:szCs w:val="32"/>
        </w:rPr>
        <w:t>雷电防护装置检测单位登记公示</w:t>
      </w:r>
      <w:r>
        <w:rPr>
          <w:rFonts w:ascii="仿宋_GB2312" w:eastAsia="仿宋_GB2312" w:hAnsi="仿宋_GB2312" w:cs="仿宋_GB2312" w:hint="eastAsia"/>
          <w:sz w:val="32"/>
          <w:szCs w:val="32"/>
        </w:rPr>
        <w:t>作出如下承诺：</w:t>
      </w:r>
    </w:p>
    <w:p w:rsidR="00863DAD">
      <w:pPr>
        <w:adjustRightInd w:val="0"/>
        <w:snapToGrid w:val="0"/>
        <w:spacing w:line="560" w:lineRule="exact"/>
        <w:ind w:firstLine="420" w:firstLineChars="20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（一）已知晓</w:t>
      </w:r>
      <w:r>
        <w:rPr>
          <w:rFonts w:ascii="仿宋_GB2312" w:eastAsia="仿宋_GB2312" w:hAnsi="仿宋_GB2312" w:cs="仿宋_GB2312" w:hint="eastAsia"/>
          <w:sz w:val="32"/>
          <w:szCs w:val="32"/>
        </w:rPr>
        <w:t>并确认满足</w:t>
      </w:r>
      <w:r>
        <w:rPr>
          <w:rFonts w:ascii="仿宋_GB2312" w:eastAsia="仿宋_GB2312" w:hAnsi="仿宋_GB2312" w:cs="仿宋_GB2312" w:hint="eastAsia"/>
          <w:sz w:val="32"/>
          <w:szCs w:val="32"/>
        </w:rPr>
        <w:t>广东省防雷减灾</w:t>
      </w:r>
      <w:r>
        <w:rPr>
          <w:rFonts w:ascii="仿宋_GB2312" w:eastAsia="仿宋_GB2312" w:hAnsi="仿宋_GB2312" w:cs="仿宋_GB2312" w:hint="eastAsia"/>
          <w:color w:val="000000" w:themeColor="text1"/>
          <w:sz w:val="32"/>
          <w:szCs w:val="32"/>
        </w:rPr>
        <w:t>管理中心告知的</w:t>
      </w:r>
      <w:r>
        <w:rPr>
          <w:rFonts w:ascii="仿宋_GB2312" w:eastAsia="仿宋_GB2312" w:hAnsi="仿宋_GB2312" w:cs="仿宋_GB2312" w:hint="eastAsia"/>
          <w:color w:val="000000" w:themeColor="text1"/>
          <w:sz w:val="32"/>
          <w:szCs w:val="32"/>
        </w:rPr>
        <w:t>登记公示的</w:t>
      </w:r>
      <w:r>
        <w:rPr>
          <w:rFonts w:ascii="仿宋_GB2312" w:eastAsia="仿宋_GB2312" w:hAnsi="仿宋_GB2312" w:cs="仿宋_GB2312" w:hint="eastAsia"/>
          <w:color w:val="000000" w:themeColor="text1"/>
          <w:sz w:val="32"/>
          <w:szCs w:val="32"/>
        </w:rPr>
        <w:t>要求</w:t>
      </w:r>
      <w:r>
        <w:rPr>
          <w:rFonts w:ascii="仿宋_GB2312" w:eastAsia="仿宋_GB2312" w:hAnsi="仿宋_GB2312" w:cs="仿宋_GB2312" w:hint="eastAsia"/>
          <w:color w:val="000000" w:themeColor="text1"/>
          <w:sz w:val="32"/>
          <w:szCs w:val="32"/>
        </w:rPr>
        <w:t>。</w:t>
      </w:r>
    </w:p>
    <w:p w:rsidR="00863DAD">
      <w:pPr>
        <w:pStyle w:val="NormalWeb"/>
        <w:widowControl/>
        <w:shd w:val="clear" w:color="auto" w:fill="FFFFFF"/>
        <w:adjustRightInd w:val="0"/>
        <w:snapToGrid w:val="0"/>
        <w:spacing w:before="0" w:beforeAutospacing="0" w:after="0" w:afterAutospacing="0" w:line="560" w:lineRule="exact"/>
        <w:ind w:firstLine="420" w:firstLineChars="2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（二）所提供的材料及签字</w:t>
      </w:r>
      <w:r>
        <w:rPr>
          <w:rFonts w:ascii="仿宋_GB2312" w:eastAsia="仿宋_GB2312" w:hAnsi="仿宋_GB2312" w:cs="仿宋_GB2312" w:hint="eastAsia"/>
          <w:sz w:val="32"/>
          <w:szCs w:val="32"/>
        </w:rPr>
        <w:t>真实有效</w:t>
      </w:r>
      <w:r>
        <w:rPr>
          <w:rFonts w:ascii="仿宋_GB2312" w:eastAsia="仿宋_GB2312" w:hAnsi="仿宋_GB2312" w:cs="仿宋_GB2312" w:hint="eastAsia"/>
          <w:sz w:val="32"/>
          <w:szCs w:val="32"/>
        </w:rPr>
        <w:t>，若因提供虚假材料</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引起的一切法律责任及其他责任由本单位</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承担。</w:t>
      </w:r>
    </w:p>
    <w:p w:rsidR="00863DAD">
      <w:pPr>
        <w:pStyle w:val="NormalWeb"/>
        <w:widowControl/>
        <w:shd w:val="clear" w:color="auto" w:fill="FFFFFF"/>
        <w:adjustRightInd w:val="0"/>
        <w:snapToGrid w:val="0"/>
        <w:spacing w:before="0" w:beforeAutospacing="0" w:after="0" w:afterAutospacing="0" w:line="560" w:lineRule="exact"/>
        <w:ind w:firstLine="420" w:firstLineChars="200"/>
        <w:jc w:val="both"/>
        <w:rPr>
          <w:rFonts w:ascii="仿宋_GB2312" w:eastAsia="仿宋_GB2312" w:hAnsi="仿宋_GB2312" w:cs="仿宋_GB2312"/>
          <w:color w:val="333333"/>
          <w:spacing w:val="8"/>
          <w:sz w:val="32"/>
          <w:szCs w:val="32"/>
          <w:shd w:val="clear" w:color="auto" w:fill="FFFFFF"/>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三</w:t>
      </w:r>
      <w:r>
        <w:rPr>
          <w:rFonts w:ascii="仿宋_GB2312" w:eastAsia="仿宋_GB2312" w:hAnsi="仿宋_GB2312" w:cs="仿宋_GB2312" w:hint="eastAsia"/>
          <w:kern w:val="2"/>
          <w:sz w:val="32"/>
          <w:szCs w:val="32"/>
        </w:rPr>
        <w:t>）</w:t>
      </w:r>
      <w:r>
        <w:rPr>
          <w:rFonts w:ascii="仿宋_GB2312" w:eastAsia="仿宋_GB2312" w:hAnsi="仿宋_GB2312" w:cs="仿宋_GB2312" w:hint="eastAsia"/>
          <w:sz w:val="32"/>
          <w:szCs w:val="32"/>
        </w:rPr>
        <w:t>上述承诺是本单位（人）真实意思的表示。</w:t>
      </w:r>
    </w:p>
    <w:p w:rsidR="00863DAD">
      <w:pPr>
        <w:pStyle w:val="NormalWeb"/>
        <w:widowControl/>
        <w:shd w:val="clear" w:color="auto" w:fill="FFFFFF"/>
        <w:adjustRightInd w:val="0"/>
        <w:snapToGrid w:val="0"/>
        <w:spacing w:before="0" w:beforeAutospacing="0" w:after="0" w:afterAutospacing="0" w:line="560" w:lineRule="exact"/>
        <w:jc w:val="both"/>
        <w:rPr>
          <w:rFonts w:ascii="仿宋_GB2312" w:eastAsia="仿宋_GB2312" w:hAnsi="仿宋_GB2312" w:cs="仿宋_GB2312"/>
          <w:color w:val="333333"/>
          <w:spacing w:val="8"/>
          <w:sz w:val="32"/>
          <w:szCs w:val="32"/>
          <w:shd w:val="clear" w:color="auto" w:fill="FFFFFF"/>
        </w:rPr>
      </w:pPr>
    </w:p>
    <w:p w:rsidR="00863DAD">
      <w:pPr>
        <w:pStyle w:val="NormalWeb"/>
        <w:widowControl/>
        <w:shd w:val="clear" w:color="auto" w:fill="FFFFFF"/>
        <w:adjustRightInd w:val="0"/>
        <w:snapToGrid w:val="0"/>
        <w:spacing w:before="0" w:beforeAutospacing="0" w:after="0" w:afterAutospacing="0" w:line="560" w:lineRule="exact"/>
        <w:jc w:val="both"/>
        <w:rPr>
          <w:rFonts w:ascii="仿宋_GB2312" w:eastAsia="仿宋_GB2312" w:hAnsi="仿宋_GB2312" w:cs="仿宋_GB2312"/>
          <w:color w:val="333333"/>
          <w:spacing w:val="8"/>
          <w:sz w:val="32"/>
          <w:szCs w:val="32"/>
          <w:shd w:val="clear" w:color="auto" w:fill="FFFFFF"/>
        </w:rPr>
      </w:pPr>
    </w:p>
    <w:p w:rsidR="00863DAD">
      <w:pPr>
        <w:pStyle w:val="NormalWeb"/>
        <w:widowControl/>
        <w:shd w:val="clear" w:color="auto" w:fill="FFFFFF"/>
        <w:adjustRightInd w:val="0"/>
        <w:snapToGrid w:val="0"/>
        <w:spacing w:before="0" w:beforeAutospacing="0" w:after="0" w:afterAutospacing="0" w:line="560" w:lineRule="exact"/>
        <w:ind w:firstLine="840" w:firstLineChars="400"/>
        <w:jc w:val="both"/>
        <w:rPr>
          <w:rFonts w:ascii="仿宋_GB2312" w:eastAsia="仿宋_GB2312" w:hAnsi="仿宋_GB2312" w:cs="仿宋_GB2312"/>
          <w:sz w:val="32"/>
          <w:szCs w:val="32"/>
        </w:rPr>
      </w:pPr>
      <w:r>
        <w:rPr>
          <w:rFonts w:ascii="仿宋_GB2312" w:eastAsia="仿宋_GB2312" w:hAnsi="仿宋_GB2312" w:cs="仿宋_GB2312" w:hint="eastAsia"/>
          <w:color w:val="333333"/>
          <w:spacing w:val="8"/>
          <w:sz w:val="32"/>
          <w:szCs w:val="32"/>
          <w:shd w:val="clear" w:color="auto" w:fill="FFFFFF"/>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承诺</w:t>
      </w:r>
      <w:r>
        <w:rPr>
          <w:rFonts w:ascii="仿宋_GB2312" w:eastAsia="仿宋_GB2312" w:hAnsi="仿宋_GB2312" w:cs="仿宋_GB2312" w:hint="eastAsia"/>
          <w:sz w:val="32"/>
          <w:szCs w:val="32"/>
        </w:rPr>
        <w:t>人（签章）：</w:t>
      </w:r>
    </w:p>
    <w:p w:rsidR="00863DAD">
      <w:pPr>
        <w:pStyle w:val="NormalWeb"/>
        <w:widowControl/>
        <w:shd w:val="clear" w:color="auto" w:fill="FFFFFF"/>
        <w:adjustRightInd w:val="0"/>
        <w:snapToGrid w:val="0"/>
        <w:spacing w:before="0" w:beforeAutospacing="0" w:after="0" w:afterAutospacing="0" w:line="560" w:lineRule="exact"/>
        <w:ind w:firstLine="420" w:firstLineChars="2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法定代表人签字：</w:t>
      </w:r>
    </w:p>
    <w:p w:rsidR="00863DAD">
      <w:pPr>
        <w:pStyle w:val="NormalWeb"/>
        <w:widowControl/>
        <w:shd w:val="clear" w:color="auto" w:fill="FFFFFF"/>
        <w:adjustRightInd w:val="0"/>
        <w:snapToGrid w:val="0"/>
        <w:spacing w:before="0" w:beforeAutospacing="0" w:after="0" w:afterAutospacing="0" w:line="560" w:lineRule="exact"/>
        <w:ind w:firstLine="3570" w:firstLineChars="1700"/>
        <w:jc w:val="both"/>
        <w:rPr>
          <w:color w:val="000000"/>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863DAD">
      <w:pPr>
        <w:adjustRightInd w:val="0"/>
        <w:snapToGrid w:val="0"/>
        <w:spacing w:line="640" w:lineRule="exact"/>
        <w:ind w:firstLine="420" w:firstLineChars="200"/>
        <w:rPr>
          <w:rFonts w:ascii="黑体" w:eastAsia="黑体" w:hAnsi="黑体"/>
          <w:sz w:val="32"/>
          <w:szCs w:val="32"/>
        </w:rPr>
      </w:pPr>
    </w:p>
    <w:p w:rsidR="00863DAD">
      <w:pPr>
        <w:adjustRightInd w:val="0"/>
        <w:snapToGrid w:val="0"/>
        <w:spacing w:line="640" w:lineRule="exact"/>
        <w:rPr>
          <w:rFonts w:ascii="黑体" w:eastAsia="黑体" w:hAnsi="黑体"/>
          <w:sz w:val="32"/>
          <w:szCs w:val="32"/>
        </w:rPr>
      </w:pPr>
    </w:p>
    <w:p w:rsidR="00863DAD">
      <w:pPr>
        <w:widowControl/>
        <w:jc w:val="left"/>
        <w:rPr>
          <w:rFonts w:ascii="黑体" w:eastAsia="黑体" w:hAnsi="黑体"/>
          <w:sz w:val="32"/>
          <w:szCs w:val="32"/>
        </w:rPr>
      </w:pPr>
      <w:r>
        <w:rPr>
          <w:rFonts w:ascii="黑体" w:eastAsia="黑体" w:hAnsi="黑体"/>
          <w:sz w:val="32"/>
          <w:szCs w:val="32"/>
        </w:rPr>
        <w:br w:type="page"/>
      </w:r>
    </w:p>
    <w:p w:rsidR="00863DAD">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863DAD">
      <w:pPr>
        <w:jc w:val="center"/>
        <w:rPr>
          <w:rFonts w:ascii="黑体" w:eastAsia="黑体" w:hAnsi="黑体"/>
          <w:b/>
          <w:sz w:val="36"/>
          <w:szCs w:val="36"/>
        </w:rPr>
      </w:pPr>
      <w:r>
        <w:rPr>
          <w:rFonts w:ascii="黑体" w:eastAsia="黑体" w:hAnsi="黑体" w:hint="eastAsia"/>
          <w:b/>
          <w:sz w:val="36"/>
          <w:szCs w:val="36"/>
        </w:rPr>
        <w:t>雷电防护装置检测单位登记信息表</w:t>
      </w:r>
    </w:p>
    <w:p w:rsidR="00863DAD" w:rsidP="00863DAD">
      <w:pPr>
        <w:ind w:left="-708" w:firstLine="630" w:leftChars="-337" w:firstLineChars="300"/>
        <w:jc w:val="left"/>
        <w:rPr>
          <w:rFonts w:ascii="黑体" w:eastAsia="黑体" w:hAnsi="黑体"/>
          <w:sz w:val="24"/>
          <w:szCs w:val="24"/>
        </w:rPr>
      </w:pPr>
    </w:p>
    <w:p w:rsidR="00863DAD" w:rsidP="00863DAD">
      <w:pPr>
        <w:ind w:left="-708" w:firstLine="630" w:leftChars="-337" w:firstLineChars="300"/>
        <w:jc w:val="left"/>
        <w:rPr>
          <w:rFonts w:ascii="黑体" w:eastAsia="黑体" w:hAnsi="黑体"/>
          <w:sz w:val="24"/>
          <w:szCs w:val="24"/>
        </w:rPr>
      </w:pPr>
      <w:r>
        <w:rPr>
          <w:rFonts w:ascii="黑体" w:eastAsia="黑体" w:hAnsi="黑体" w:hint="eastAsia"/>
          <w:sz w:val="24"/>
          <w:szCs w:val="24"/>
        </w:rPr>
        <w:t>填写单位（盖章）：</w:t>
      </w:r>
      <w:r>
        <w:rPr>
          <w:rFonts w:ascii="黑体" w:eastAsia="黑体" w:hAnsi="黑体" w:hint="eastAsia"/>
          <w:sz w:val="24"/>
          <w:szCs w:val="24"/>
        </w:rPr>
        <w:t xml:space="preserve">       </w:t>
      </w:r>
      <w:r>
        <w:rPr>
          <w:rFonts w:ascii="黑体" w:eastAsia="黑体" w:hAnsi="黑体" w:hint="eastAsia"/>
          <w:sz w:val="24"/>
          <w:szCs w:val="24"/>
        </w:rPr>
        <w:t xml:space="preserve">                          </w:t>
      </w:r>
      <w:r>
        <w:rPr>
          <w:rFonts w:ascii="黑体" w:eastAsia="黑体" w:hAnsi="黑体" w:hint="eastAsia"/>
          <w:sz w:val="24"/>
          <w:szCs w:val="24"/>
        </w:rPr>
        <w:t>填报日期：</w:t>
      </w:r>
    </w:p>
    <w:tbl>
      <w:tblPr>
        <w:tblStyle w:val="TableGrid"/>
        <w:tblW w:w="9357" w:type="dxa"/>
        <w:tblInd w:w="-318" w:type="dxa"/>
        <w:tblLook w:val="04A0"/>
      </w:tblPr>
      <w:tblGrid>
        <w:gridCol w:w="770"/>
        <w:gridCol w:w="2037"/>
        <w:gridCol w:w="1701"/>
        <w:gridCol w:w="416"/>
        <w:gridCol w:w="2306"/>
        <w:gridCol w:w="351"/>
        <w:gridCol w:w="1776"/>
      </w:tblGrid>
      <w:tr w:rsidTr="00863DAD">
        <w:tblPrEx>
          <w:tblW w:w="9357" w:type="dxa"/>
          <w:tblInd w:w="-318" w:type="dxa"/>
          <w:tblLook w:val="04A0"/>
        </w:tblPrEx>
        <w:trPr>
          <w:trHeight w:val="657"/>
        </w:trPr>
        <w:tc>
          <w:tcPr>
            <w:tcW w:w="770" w:type="dxa"/>
            <w:vMerge w:val="restart"/>
            <w:vAlign w:val="center"/>
          </w:tcPr>
          <w:p w:rsidR="00863DAD">
            <w:pPr>
              <w:jc w:val="center"/>
              <w:rPr>
                <w:rFonts w:ascii="黑体" w:eastAsia="黑体" w:hAnsi="黑体"/>
                <w:sz w:val="24"/>
                <w:szCs w:val="24"/>
              </w:rPr>
            </w:pPr>
            <w:r>
              <w:rPr>
                <w:rFonts w:ascii="黑体" w:eastAsia="黑体" w:hAnsi="黑体" w:hint="eastAsia"/>
                <w:sz w:val="24"/>
                <w:szCs w:val="24"/>
              </w:rPr>
              <w:t>单位基本</w:t>
            </w:r>
            <w:r>
              <w:rPr>
                <w:rFonts w:ascii="黑体" w:eastAsia="黑体" w:hAnsi="黑体"/>
                <w:sz w:val="24"/>
                <w:szCs w:val="24"/>
              </w:rPr>
              <w:t>信息</w:t>
            </w: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名称</w:t>
            </w:r>
          </w:p>
        </w:tc>
        <w:tc>
          <w:tcPr>
            <w:tcW w:w="6550" w:type="dxa"/>
            <w:gridSpan w:val="5"/>
            <w:vAlign w:val="center"/>
          </w:tcPr>
          <w:p w:rsidR="00863DAD">
            <w:pPr>
              <w:spacing w:line="480" w:lineRule="auto"/>
              <w:jc w:val="center"/>
              <w:rPr>
                <w:rFonts w:ascii="黑体" w:eastAsia="黑体" w:hAnsi="黑体"/>
                <w:sz w:val="24"/>
                <w:szCs w:val="24"/>
              </w:rPr>
            </w:pPr>
          </w:p>
        </w:tc>
      </w:tr>
      <w:tr w:rsidTr="00863DAD">
        <w:tblPrEx>
          <w:tblW w:w="9357" w:type="dxa"/>
          <w:tblInd w:w="-318" w:type="dxa"/>
          <w:tblLook w:val="04A0"/>
        </w:tblPrEx>
        <w:trPr>
          <w:trHeight w:val="681"/>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地址</w:t>
            </w:r>
          </w:p>
        </w:tc>
        <w:tc>
          <w:tcPr>
            <w:tcW w:w="6550" w:type="dxa"/>
            <w:gridSpan w:val="5"/>
            <w:vAlign w:val="center"/>
          </w:tcPr>
          <w:p w:rsidR="00863DAD">
            <w:pPr>
              <w:jc w:val="center"/>
              <w:rPr>
                <w:rFonts w:ascii="黑体" w:eastAsia="黑体" w:hAnsi="黑体"/>
                <w:sz w:val="24"/>
                <w:szCs w:val="24"/>
              </w:rPr>
            </w:pPr>
          </w:p>
        </w:tc>
      </w:tr>
      <w:tr w:rsidTr="00863DAD">
        <w:tblPrEx>
          <w:tblW w:w="9357" w:type="dxa"/>
          <w:tblInd w:w="-318" w:type="dxa"/>
          <w:tblLook w:val="04A0"/>
        </w:tblPrEx>
        <w:trPr>
          <w:trHeight w:val="625"/>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法定代表人姓名</w:t>
            </w:r>
          </w:p>
        </w:tc>
        <w:tc>
          <w:tcPr>
            <w:tcW w:w="1701" w:type="dxa"/>
            <w:vAlign w:val="center"/>
          </w:tcPr>
          <w:p w:rsidR="00863DAD">
            <w:pPr>
              <w:jc w:val="center"/>
              <w:rPr>
                <w:rFonts w:ascii="黑体" w:eastAsia="黑体" w:hAnsi="黑体"/>
                <w:sz w:val="24"/>
                <w:szCs w:val="24"/>
              </w:rPr>
            </w:pPr>
          </w:p>
        </w:tc>
        <w:tc>
          <w:tcPr>
            <w:tcW w:w="2722" w:type="dxa"/>
            <w:gridSpan w:val="2"/>
            <w:vAlign w:val="center"/>
          </w:tcPr>
          <w:p w:rsidR="00863DAD">
            <w:pPr>
              <w:spacing w:line="600" w:lineRule="auto"/>
              <w:jc w:val="center"/>
              <w:rPr>
                <w:rFonts w:ascii="黑体" w:eastAsia="黑体" w:hAnsi="黑体"/>
                <w:sz w:val="24"/>
                <w:szCs w:val="24"/>
              </w:rPr>
            </w:pPr>
            <w:r>
              <w:rPr>
                <w:rFonts w:ascii="黑体" w:eastAsia="黑体" w:hAnsi="黑体" w:hint="eastAsia"/>
                <w:sz w:val="24"/>
                <w:szCs w:val="24"/>
              </w:rPr>
              <w:t>法定代表人电话</w:t>
            </w:r>
          </w:p>
        </w:tc>
        <w:tc>
          <w:tcPr>
            <w:tcW w:w="2127" w:type="dxa"/>
            <w:gridSpan w:val="2"/>
          </w:tcPr>
          <w:p w:rsidR="00863DAD">
            <w:pPr>
              <w:jc w:val="center"/>
              <w:rPr>
                <w:rFonts w:ascii="黑体" w:eastAsia="黑体" w:hAnsi="黑体"/>
                <w:sz w:val="24"/>
                <w:szCs w:val="24"/>
              </w:rPr>
            </w:pPr>
          </w:p>
        </w:tc>
      </w:tr>
      <w:tr w:rsidTr="00863DAD">
        <w:tblPrEx>
          <w:tblW w:w="9357" w:type="dxa"/>
          <w:tblInd w:w="-318" w:type="dxa"/>
          <w:tblLook w:val="04A0"/>
        </w:tblPrEx>
        <w:trPr>
          <w:trHeight w:val="797"/>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社会</w:t>
            </w:r>
            <w:r>
              <w:rPr>
                <w:rFonts w:ascii="黑体" w:eastAsia="黑体" w:hAnsi="黑体"/>
                <w:sz w:val="24"/>
                <w:szCs w:val="24"/>
              </w:rPr>
              <w:t>信用代码</w:t>
            </w:r>
          </w:p>
        </w:tc>
        <w:tc>
          <w:tcPr>
            <w:tcW w:w="1701" w:type="dxa"/>
            <w:vAlign w:val="center"/>
          </w:tcPr>
          <w:p w:rsidR="00863DAD">
            <w:pPr>
              <w:jc w:val="center"/>
              <w:rPr>
                <w:rFonts w:ascii="黑体" w:eastAsia="黑体" w:hAnsi="黑体"/>
                <w:sz w:val="24"/>
                <w:szCs w:val="24"/>
              </w:rPr>
            </w:pPr>
          </w:p>
        </w:tc>
        <w:tc>
          <w:tcPr>
            <w:tcW w:w="2722"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雷电防护装置检测资质</w:t>
            </w:r>
          </w:p>
          <w:p w:rsidR="00863DAD">
            <w:pPr>
              <w:jc w:val="center"/>
              <w:rPr>
                <w:rFonts w:ascii="黑体" w:eastAsia="黑体" w:hAnsi="黑体"/>
                <w:sz w:val="24"/>
                <w:szCs w:val="24"/>
              </w:rPr>
            </w:pPr>
            <w:r>
              <w:rPr>
                <w:rFonts w:ascii="黑体" w:eastAsia="黑体" w:hAnsi="黑体" w:hint="eastAsia"/>
                <w:sz w:val="24"/>
                <w:szCs w:val="24"/>
              </w:rPr>
              <w:t>证书编号</w:t>
            </w:r>
          </w:p>
        </w:tc>
        <w:tc>
          <w:tcPr>
            <w:tcW w:w="2127" w:type="dxa"/>
            <w:gridSpan w:val="2"/>
          </w:tcPr>
          <w:p w:rsidR="00863DAD">
            <w:pPr>
              <w:jc w:val="center"/>
              <w:rPr>
                <w:rFonts w:ascii="黑体" w:eastAsia="黑体" w:hAnsi="黑体"/>
                <w:sz w:val="24"/>
                <w:szCs w:val="24"/>
              </w:rPr>
            </w:pPr>
          </w:p>
        </w:tc>
      </w:tr>
      <w:tr w:rsidTr="00863DAD">
        <w:tblPrEx>
          <w:tblW w:w="9357" w:type="dxa"/>
          <w:tblInd w:w="-318" w:type="dxa"/>
          <w:tblLook w:val="04A0"/>
        </w:tblPrEx>
        <w:trPr>
          <w:trHeight w:val="797"/>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电子邮箱</w:t>
            </w:r>
          </w:p>
        </w:tc>
        <w:tc>
          <w:tcPr>
            <w:tcW w:w="1701" w:type="dxa"/>
            <w:vAlign w:val="center"/>
          </w:tcPr>
          <w:p w:rsidR="00863DAD">
            <w:pPr>
              <w:jc w:val="center"/>
              <w:rPr>
                <w:rFonts w:ascii="黑体" w:eastAsia="黑体" w:hAnsi="黑体"/>
                <w:sz w:val="24"/>
                <w:szCs w:val="24"/>
              </w:rPr>
            </w:pPr>
          </w:p>
        </w:tc>
        <w:tc>
          <w:tcPr>
            <w:tcW w:w="2722"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单位传真</w:t>
            </w:r>
          </w:p>
        </w:tc>
        <w:tc>
          <w:tcPr>
            <w:tcW w:w="2127" w:type="dxa"/>
            <w:gridSpan w:val="2"/>
          </w:tcPr>
          <w:p w:rsidR="00863DAD">
            <w:pPr>
              <w:jc w:val="center"/>
              <w:rPr>
                <w:rFonts w:ascii="黑体" w:eastAsia="黑体" w:hAnsi="黑体"/>
                <w:sz w:val="24"/>
                <w:szCs w:val="24"/>
              </w:rPr>
            </w:pPr>
          </w:p>
        </w:tc>
      </w:tr>
      <w:tr w:rsidTr="00863DAD">
        <w:tblPrEx>
          <w:tblW w:w="9357" w:type="dxa"/>
          <w:tblInd w:w="-318" w:type="dxa"/>
          <w:tblLook w:val="04A0"/>
        </w:tblPrEx>
        <w:trPr>
          <w:trHeight w:val="797"/>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联系电话</w:t>
            </w:r>
          </w:p>
        </w:tc>
        <w:tc>
          <w:tcPr>
            <w:tcW w:w="1701" w:type="dxa"/>
            <w:vAlign w:val="center"/>
          </w:tcPr>
          <w:p w:rsidR="00863DAD">
            <w:pPr>
              <w:jc w:val="center"/>
              <w:rPr>
                <w:rFonts w:ascii="黑体" w:eastAsia="黑体" w:hAnsi="黑体"/>
                <w:sz w:val="24"/>
                <w:szCs w:val="24"/>
              </w:rPr>
            </w:pPr>
          </w:p>
        </w:tc>
        <w:tc>
          <w:tcPr>
            <w:tcW w:w="2722"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邮政编码</w:t>
            </w:r>
          </w:p>
        </w:tc>
        <w:tc>
          <w:tcPr>
            <w:tcW w:w="2127" w:type="dxa"/>
            <w:gridSpan w:val="2"/>
          </w:tcPr>
          <w:p w:rsidR="00863DAD">
            <w:pPr>
              <w:jc w:val="center"/>
              <w:rPr>
                <w:rFonts w:ascii="黑体" w:eastAsia="黑体" w:hAnsi="黑体"/>
                <w:sz w:val="24"/>
                <w:szCs w:val="24"/>
              </w:rPr>
            </w:pPr>
          </w:p>
        </w:tc>
      </w:tr>
      <w:tr w:rsidTr="00863DAD">
        <w:tblPrEx>
          <w:tblW w:w="9357" w:type="dxa"/>
          <w:tblInd w:w="-318" w:type="dxa"/>
          <w:tblLook w:val="04A0"/>
        </w:tblPrEx>
        <w:trPr>
          <w:trHeight w:val="643"/>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高工人数</w:t>
            </w:r>
          </w:p>
        </w:tc>
        <w:tc>
          <w:tcPr>
            <w:tcW w:w="1701" w:type="dxa"/>
            <w:vAlign w:val="center"/>
          </w:tcPr>
          <w:p w:rsidR="00863DAD">
            <w:pPr>
              <w:jc w:val="center"/>
              <w:rPr>
                <w:rFonts w:ascii="黑体" w:eastAsia="黑体" w:hAnsi="黑体"/>
                <w:sz w:val="24"/>
                <w:szCs w:val="24"/>
              </w:rPr>
            </w:pPr>
            <w:r>
              <w:rPr>
                <w:rFonts w:ascii="黑体" w:eastAsia="黑体" w:hAnsi="黑体" w:hint="eastAsia"/>
                <w:color w:val="333333"/>
                <w:sz w:val="24"/>
                <w:szCs w:val="24"/>
                <w:shd w:val="clear" w:color="auto" w:fill="FFFFFF"/>
              </w:rPr>
              <w:t>工程师人数</w:t>
            </w:r>
          </w:p>
        </w:tc>
        <w:tc>
          <w:tcPr>
            <w:tcW w:w="2722" w:type="dxa"/>
            <w:gridSpan w:val="2"/>
            <w:vAlign w:val="center"/>
          </w:tcPr>
          <w:p w:rsidR="00863DAD">
            <w:pPr>
              <w:jc w:val="center"/>
              <w:rPr>
                <w:rFonts w:ascii="黑体" w:eastAsia="黑体" w:hAnsi="黑体"/>
                <w:sz w:val="24"/>
                <w:szCs w:val="24"/>
              </w:rPr>
            </w:pPr>
            <w:r>
              <w:rPr>
                <w:rFonts w:ascii="黑体" w:eastAsia="黑体" w:hAnsi="黑体" w:hint="eastAsia"/>
                <w:color w:val="333333"/>
                <w:sz w:val="24"/>
                <w:szCs w:val="24"/>
                <w:shd w:val="clear" w:color="auto" w:fill="FFFFFF"/>
              </w:rPr>
              <w:t>技工人数</w:t>
            </w:r>
          </w:p>
        </w:tc>
        <w:tc>
          <w:tcPr>
            <w:tcW w:w="2127" w:type="dxa"/>
            <w:gridSpan w:val="2"/>
            <w:vAlign w:val="center"/>
          </w:tcPr>
          <w:p w:rsidR="00863DAD">
            <w:pPr>
              <w:jc w:val="center"/>
              <w:rPr>
                <w:rFonts w:ascii="黑体" w:eastAsia="黑体" w:hAnsi="黑体"/>
                <w:sz w:val="24"/>
                <w:szCs w:val="24"/>
              </w:rPr>
            </w:pPr>
            <w:r>
              <w:rPr>
                <w:rFonts w:ascii="黑体" w:eastAsia="黑体" w:hAnsi="黑体" w:hint="eastAsia"/>
                <w:color w:val="333333"/>
                <w:sz w:val="24"/>
                <w:szCs w:val="24"/>
                <w:shd w:val="clear" w:color="auto" w:fill="FFFFFF"/>
              </w:rPr>
              <w:t>助工</w:t>
            </w:r>
            <w:r>
              <w:rPr>
                <w:rFonts w:ascii="黑体" w:eastAsia="黑体" w:hAnsi="黑体" w:hint="eastAsia"/>
                <w:color w:val="333333"/>
                <w:sz w:val="24"/>
                <w:szCs w:val="24"/>
                <w:shd w:val="clear" w:color="auto" w:fill="FFFFFF"/>
              </w:rPr>
              <w:t>/</w:t>
            </w:r>
            <w:r>
              <w:rPr>
                <w:rFonts w:ascii="黑体" w:eastAsia="黑体" w:hAnsi="黑体" w:hint="eastAsia"/>
                <w:color w:val="333333"/>
                <w:sz w:val="24"/>
                <w:szCs w:val="24"/>
                <w:shd w:val="clear" w:color="auto" w:fill="FFFFFF"/>
              </w:rPr>
              <w:t>技术员人数</w:t>
            </w:r>
          </w:p>
        </w:tc>
      </w:tr>
      <w:tr w:rsidTr="00863DAD">
        <w:tblPrEx>
          <w:tblW w:w="9357" w:type="dxa"/>
          <w:tblInd w:w="-318" w:type="dxa"/>
          <w:tblLook w:val="04A0"/>
        </w:tblPrEx>
        <w:trPr>
          <w:trHeight w:val="567"/>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p>
        </w:tc>
        <w:tc>
          <w:tcPr>
            <w:tcW w:w="1701" w:type="dxa"/>
            <w:vAlign w:val="center"/>
          </w:tcPr>
          <w:p w:rsidR="00863DAD">
            <w:pPr>
              <w:jc w:val="center"/>
              <w:rPr>
                <w:rFonts w:ascii="黑体" w:eastAsia="黑体" w:hAnsi="黑体"/>
                <w:sz w:val="24"/>
                <w:szCs w:val="24"/>
              </w:rPr>
            </w:pPr>
          </w:p>
        </w:tc>
        <w:tc>
          <w:tcPr>
            <w:tcW w:w="2722" w:type="dxa"/>
            <w:gridSpan w:val="2"/>
            <w:vAlign w:val="center"/>
          </w:tcPr>
          <w:p w:rsidR="00863DAD">
            <w:pPr>
              <w:jc w:val="center"/>
              <w:rPr>
                <w:rFonts w:ascii="黑体" w:eastAsia="黑体" w:hAnsi="黑体"/>
                <w:sz w:val="24"/>
                <w:szCs w:val="24"/>
              </w:rPr>
            </w:pPr>
          </w:p>
        </w:tc>
        <w:tc>
          <w:tcPr>
            <w:tcW w:w="2127" w:type="dxa"/>
            <w:gridSpan w:val="2"/>
          </w:tcPr>
          <w:p w:rsidR="00863DAD">
            <w:pPr>
              <w:jc w:val="center"/>
              <w:rPr>
                <w:rFonts w:ascii="黑体" w:eastAsia="黑体" w:hAnsi="黑体"/>
                <w:sz w:val="24"/>
                <w:szCs w:val="24"/>
              </w:rPr>
            </w:pPr>
          </w:p>
        </w:tc>
      </w:tr>
      <w:tr w:rsidTr="00863DAD">
        <w:tblPrEx>
          <w:tblW w:w="9357" w:type="dxa"/>
          <w:tblInd w:w="-318" w:type="dxa"/>
          <w:tblLook w:val="04A0"/>
        </w:tblPrEx>
        <w:trPr>
          <w:trHeight w:val="566"/>
        </w:trPr>
        <w:tc>
          <w:tcPr>
            <w:tcW w:w="770" w:type="dxa"/>
            <w:vMerge w:val="restart"/>
            <w:vAlign w:val="center"/>
          </w:tcPr>
          <w:p w:rsidR="00863DAD">
            <w:pPr>
              <w:jc w:val="center"/>
              <w:rPr>
                <w:rFonts w:ascii="黑体" w:eastAsia="黑体" w:hAnsi="黑体"/>
                <w:sz w:val="24"/>
                <w:szCs w:val="24"/>
              </w:rPr>
            </w:pPr>
            <w:r>
              <w:rPr>
                <w:rFonts w:ascii="黑体" w:eastAsia="黑体" w:hAnsi="黑体" w:hint="eastAsia"/>
                <w:sz w:val="24"/>
                <w:szCs w:val="24"/>
              </w:rPr>
              <w:t>驻粤单位信息</w:t>
            </w: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单位名称</w:t>
            </w:r>
          </w:p>
        </w:tc>
        <w:tc>
          <w:tcPr>
            <w:tcW w:w="6550" w:type="dxa"/>
            <w:gridSpan w:val="5"/>
            <w:vAlign w:val="center"/>
          </w:tcPr>
          <w:p w:rsidR="00863DAD">
            <w:pPr>
              <w:spacing w:line="480" w:lineRule="auto"/>
              <w:jc w:val="center"/>
              <w:rPr>
                <w:rFonts w:ascii="黑体" w:eastAsia="黑体" w:hAnsi="黑体"/>
                <w:sz w:val="24"/>
                <w:szCs w:val="24"/>
              </w:rPr>
            </w:pPr>
          </w:p>
        </w:tc>
      </w:tr>
      <w:tr w:rsidTr="00863DAD">
        <w:tblPrEx>
          <w:tblW w:w="9357" w:type="dxa"/>
          <w:tblInd w:w="-318" w:type="dxa"/>
          <w:tblLook w:val="04A0"/>
        </w:tblPrEx>
        <w:trPr>
          <w:trHeight w:val="566"/>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单位</w:t>
            </w:r>
            <w:r>
              <w:rPr>
                <w:rFonts w:ascii="黑体" w:eastAsia="黑体" w:hAnsi="黑体"/>
                <w:sz w:val="24"/>
                <w:szCs w:val="24"/>
              </w:rPr>
              <w:t>地址</w:t>
            </w:r>
          </w:p>
        </w:tc>
        <w:tc>
          <w:tcPr>
            <w:tcW w:w="6550" w:type="dxa"/>
            <w:gridSpan w:val="5"/>
            <w:vAlign w:val="center"/>
          </w:tcPr>
          <w:p w:rsidR="00863DAD">
            <w:pPr>
              <w:spacing w:line="480" w:lineRule="auto"/>
              <w:jc w:val="center"/>
              <w:rPr>
                <w:rFonts w:ascii="黑体" w:eastAsia="黑体" w:hAnsi="黑体"/>
                <w:sz w:val="24"/>
                <w:szCs w:val="24"/>
              </w:rPr>
            </w:pPr>
          </w:p>
        </w:tc>
      </w:tr>
      <w:tr w:rsidTr="00863DAD">
        <w:tblPrEx>
          <w:tblW w:w="9357" w:type="dxa"/>
          <w:tblInd w:w="-318" w:type="dxa"/>
          <w:tblLook w:val="04A0"/>
        </w:tblPrEx>
        <w:trPr>
          <w:trHeight w:val="566"/>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单位电话</w:t>
            </w:r>
          </w:p>
        </w:tc>
        <w:tc>
          <w:tcPr>
            <w:tcW w:w="6550" w:type="dxa"/>
            <w:gridSpan w:val="5"/>
            <w:vAlign w:val="center"/>
          </w:tcPr>
          <w:p w:rsidR="00863DAD">
            <w:pPr>
              <w:spacing w:line="480" w:lineRule="auto"/>
              <w:jc w:val="center"/>
              <w:rPr>
                <w:rFonts w:ascii="黑体" w:eastAsia="黑体" w:hAnsi="黑体"/>
                <w:sz w:val="24"/>
                <w:szCs w:val="24"/>
              </w:rPr>
            </w:pPr>
          </w:p>
        </w:tc>
      </w:tr>
      <w:tr w:rsidTr="00863DAD">
        <w:tblPrEx>
          <w:tblW w:w="9357" w:type="dxa"/>
          <w:tblInd w:w="-318" w:type="dxa"/>
          <w:tblLook w:val="04A0"/>
        </w:tblPrEx>
        <w:trPr>
          <w:trHeight w:val="566"/>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在粤负责人</w:t>
            </w:r>
          </w:p>
        </w:tc>
        <w:tc>
          <w:tcPr>
            <w:tcW w:w="2117" w:type="dxa"/>
            <w:gridSpan w:val="2"/>
            <w:vAlign w:val="center"/>
          </w:tcPr>
          <w:p w:rsidR="00863DAD">
            <w:pPr>
              <w:jc w:val="center"/>
              <w:rPr>
                <w:rFonts w:ascii="黑体" w:eastAsia="黑体" w:hAnsi="黑体"/>
                <w:sz w:val="24"/>
                <w:szCs w:val="24"/>
              </w:rPr>
            </w:pPr>
          </w:p>
        </w:tc>
        <w:tc>
          <w:tcPr>
            <w:tcW w:w="2657"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联系电话</w:t>
            </w:r>
          </w:p>
        </w:tc>
        <w:tc>
          <w:tcPr>
            <w:tcW w:w="1776" w:type="dxa"/>
          </w:tcPr>
          <w:p w:rsidR="00863DAD">
            <w:pPr>
              <w:spacing w:line="480" w:lineRule="auto"/>
              <w:jc w:val="center"/>
              <w:rPr>
                <w:rFonts w:ascii="黑体" w:eastAsia="黑体" w:hAnsi="黑体"/>
                <w:sz w:val="24"/>
                <w:szCs w:val="24"/>
              </w:rPr>
            </w:pPr>
          </w:p>
        </w:tc>
      </w:tr>
      <w:tr w:rsidTr="00863DAD">
        <w:tblPrEx>
          <w:tblW w:w="9357" w:type="dxa"/>
          <w:tblInd w:w="-318" w:type="dxa"/>
          <w:tblLook w:val="04A0"/>
        </w:tblPrEx>
        <w:trPr>
          <w:trHeight w:val="566"/>
        </w:trPr>
        <w:tc>
          <w:tcPr>
            <w:tcW w:w="770" w:type="dxa"/>
            <w:vMerge/>
            <w:vAlign w:val="center"/>
          </w:tcPr>
          <w:p w:rsidR="00863DAD">
            <w:pPr>
              <w:jc w:val="center"/>
              <w:rPr>
                <w:rFonts w:ascii="黑体" w:eastAsia="黑体" w:hAnsi="黑体"/>
                <w:sz w:val="24"/>
                <w:szCs w:val="24"/>
              </w:rPr>
            </w:pPr>
          </w:p>
        </w:tc>
        <w:tc>
          <w:tcPr>
            <w:tcW w:w="2037" w:type="dxa"/>
            <w:vAlign w:val="center"/>
          </w:tcPr>
          <w:p w:rsidR="00863DAD">
            <w:pPr>
              <w:jc w:val="center"/>
              <w:rPr>
                <w:rFonts w:ascii="黑体" w:eastAsia="黑体" w:hAnsi="黑体"/>
                <w:sz w:val="24"/>
                <w:szCs w:val="24"/>
              </w:rPr>
            </w:pPr>
            <w:r>
              <w:rPr>
                <w:rFonts w:ascii="黑体" w:eastAsia="黑体" w:hAnsi="黑体" w:hint="eastAsia"/>
                <w:sz w:val="24"/>
                <w:szCs w:val="24"/>
              </w:rPr>
              <w:t>负责人职称</w:t>
            </w:r>
          </w:p>
        </w:tc>
        <w:tc>
          <w:tcPr>
            <w:tcW w:w="2117" w:type="dxa"/>
            <w:gridSpan w:val="2"/>
            <w:vAlign w:val="center"/>
          </w:tcPr>
          <w:p w:rsidR="00863DAD">
            <w:pPr>
              <w:jc w:val="center"/>
              <w:rPr>
                <w:rFonts w:ascii="黑体" w:eastAsia="黑体" w:hAnsi="黑体"/>
                <w:sz w:val="24"/>
                <w:szCs w:val="24"/>
              </w:rPr>
            </w:pPr>
          </w:p>
        </w:tc>
        <w:tc>
          <w:tcPr>
            <w:tcW w:w="2657"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从业时间</w:t>
            </w:r>
          </w:p>
        </w:tc>
        <w:tc>
          <w:tcPr>
            <w:tcW w:w="1776" w:type="dxa"/>
          </w:tcPr>
          <w:p w:rsidR="00863DAD">
            <w:pPr>
              <w:spacing w:line="480" w:lineRule="auto"/>
              <w:jc w:val="center"/>
              <w:rPr>
                <w:rFonts w:ascii="黑体" w:eastAsia="黑体" w:hAnsi="黑体"/>
                <w:sz w:val="24"/>
                <w:szCs w:val="24"/>
              </w:rPr>
            </w:pPr>
          </w:p>
        </w:tc>
      </w:tr>
    </w:tbl>
    <w:p w:rsidR="00863DAD" w:rsidP="00E417DA">
      <w:pPr>
        <w:ind w:left="-567" w:firstLine="372" w:leftChars="-270" w:firstLineChars="177"/>
        <w:rPr>
          <w:rFonts w:ascii="黑体" w:eastAsia="黑体" w:hAnsi="黑体"/>
          <w:sz w:val="24"/>
          <w:szCs w:val="24"/>
        </w:rPr>
      </w:pPr>
    </w:p>
    <w:p w:rsidR="00863DAD">
      <w:pPr>
        <w:widowControl/>
        <w:jc w:val="left"/>
        <w:rPr>
          <w:rFonts w:ascii="黑体" w:eastAsia="黑体" w:hAnsi="黑体"/>
          <w:sz w:val="24"/>
          <w:szCs w:val="24"/>
        </w:rPr>
      </w:pPr>
      <w:r>
        <w:rPr>
          <w:rFonts w:ascii="黑体" w:eastAsia="黑体" w:hAnsi="黑体"/>
          <w:sz w:val="24"/>
          <w:szCs w:val="24"/>
        </w:rPr>
        <w:br w:type="page"/>
      </w:r>
    </w:p>
    <w:p w:rsidR="00863DAD">
      <w:pPr>
        <w:jc w:val="center"/>
        <w:rPr>
          <w:rFonts w:ascii="黑体" w:eastAsia="黑体" w:hAnsi="黑体"/>
          <w:b/>
          <w:sz w:val="36"/>
          <w:szCs w:val="36"/>
        </w:rPr>
      </w:pPr>
      <w:r>
        <w:rPr>
          <w:rFonts w:ascii="黑体" w:eastAsia="黑体" w:hAnsi="黑体" w:hint="eastAsia"/>
          <w:b/>
          <w:sz w:val="36"/>
          <w:szCs w:val="36"/>
        </w:rPr>
        <w:t>雷电防护装置检测单位</w:t>
      </w:r>
      <w:r>
        <w:rPr>
          <w:rFonts w:ascii="黑体" w:eastAsia="黑体" w:hAnsi="黑体" w:hint="eastAsia"/>
          <w:b/>
          <w:sz w:val="36"/>
          <w:szCs w:val="36"/>
        </w:rPr>
        <w:t>分支机构登记信息表</w:t>
      </w:r>
    </w:p>
    <w:p w:rsidR="00863DAD" w:rsidP="00E417DA">
      <w:pPr>
        <w:ind w:left="-567" w:firstLine="372" w:leftChars="-270" w:firstLineChars="177"/>
        <w:rPr>
          <w:rFonts w:ascii="黑体" w:eastAsia="黑体" w:hAnsi="黑体"/>
          <w:sz w:val="24"/>
          <w:szCs w:val="24"/>
        </w:rPr>
      </w:pPr>
    </w:p>
    <w:tbl>
      <w:tblPr>
        <w:tblStyle w:val="TableGrid"/>
        <w:tblW w:w="10511" w:type="dxa"/>
        <w:tblInd w:w="-856" w:type="dxa"/>
        <w:tblLook w:val="04A0"/>
      </w:tblPr>
      <w:tblGrid>
        <w:gridCol w:w="768"/>
        <w:gridCol w:w="1397"/>
        <w:gridCol w:w="500"/>
        <w:gridCol w:w="1069"/>
        <w:gridCol w:w="1170"/>
        <w:gridCol w:w="585"/>
        <w:gridCol w:w="832"/>
        <w:gridCol w:w="46"/>
        <w:gridCol w:w="901"/>
        <w:gridCol w:w="173"/>
        <w:gridCol w:w="298"/>
        <w:gridCol w:w="1386"/>
        <w:gridCol w:w="168"/>
        <w:gridCol w:w="1218"/>
      </w:tblGrid>
      <w:tr w:rsidTr="00863DAD">
        <w:tblPrEx>
          <w:tblW w:w="10511" w:type="dxa"/>
          <w:tblInd w:w="-856" w:type="dxa"/>
          <w:tblLook w:val="04A0"/>
        </w:tblPrEx>
        <w:trPr>
          <w:trHeight w:val="840"/>
        </w:trPr>
        <w:tc>
          <w:tcPr>
            <w:tcW w:w="768" w:type="dxa"/>
            <w:vMerge w:val="restart"/>
            <w:vAlign w:val="center"/>
          </w:tcPr>
          <w:p w:rsidR="00863DAD">
            <w:pPr>
              <w:jc w:val="center"/>
              <w:rPr>
                <w:rFonts w:ascii="黑体" w:eastAsia="黑体" w:hAnsi="黑体"/>
                <w:sz w:val="24"/>
                <w:szCs w:val="24"/>
              </w:rPr>
            </w:pPr>
            <w:r>
              <w:rPr>
                <w:rFonts w:ascii="黑体" w:eastAsia="黑体" w:hAnsi="黑体" w:hint="eastAsia"/>
                <w:sz w:val="24"/>
                <w:szCs w:val="24"/>
              </w:rPr>
              <w:t>驻粤分支</w:t>
            </w:r>
          </w:p>
          <w:p w:rsidR="00863DAD">
            <w:pPr>
              <w:jc w:val="center"/>
              <w:rPr>
                <w:rFonts w:ascii="黑体" w:eastAsia="黑体" w:hAnsi="黑体"/>
                <w:sz w:val="24"/>
                <w:szCs w:val="24"/>
              </w:rPr>
            </w:pPr>
            <w:r>
              <w:rPr>
                <w:rFonts w:ascii="黑体" w:eastAsia="黑体" w:hAnsi="黑体" w:hint="eastAsia"/>
                <w:sz w:val="24"/>
                <w:szCs w:val="24"/>
              </w:rPr>
              <w:t>机构情况</w:t>
            </w:r>
          </w:p>
        </w:tc>
        <w:tc>
          <w:tcPr>
            <w:tcW w:w="1897"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分支机构</w:t>
            </w:r>
            <w:r>
              <w:rPr>
                <w:rFonts w:ascii="黑体" w:eastAsia="黑体" w:hAnsi="黑体"/>
                <w:sz w:val="24"/>
                <w:szCs w:val="24"/>
              </w:rPr>
              <w:t>名称</w:t>
            </w:r>
          </w:p>
        </w:tc>
        <w:tc>
          <w:tcPr>
            <w:tcW w:w="7846" w:type="dxa"/>
            <w:gridSpan w:val="11"/>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154"/>
        </w:trPr>
        <w:tc>
          <w:tcPr>
            <w:tcW w:w="768" w:type="dxa"/>
            <w:vMerge/>
            <w:vAlign w:val="center"/>
          </w:tcPr>
          <w:p w:rsidR="00863DAD">
            <w:pPr>
              <w:jc w:val="center"/>
              <w:rPr>
                <w:rFonts w:ascii="黑体" w:eastAsia="黑体" w:hAnsi="黑体"/>
                <w:sz w:val="24"/>
                <w:szCs w:val="24"/>
              </w:rPr>
            </w:pPr>
          </w:p>
        </w:tc>
        <w:tc>
          <w:tcPr>
            <w:tcW w:w="1897"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社会</w:t>
            </w:r>
            <w:r>
              <w:rPr>
                <w:rFonts w:ascii="黑体" w:eastAsia="黑体" w:hAnsi="黑体"/>
                <w:sz w:val="24"/>
                <w:szCs w:val="24"/>
              </w:rPr>
              <w:t>信用代码</w:t>
            </w:r>
          </w:p>
        </w:tc>
        <w:tc>
          <w:tcPr>
            <w:tcW w:w="2239" w:type="dxa"/>
            <w:gridSpan w:val="2"/>
            <w:vAlign w:val="center"/>
          </w:tcPr>
          <w:p w:rsidR="00863DAD">
            <w:pPr>
              <w:jc w:val="center"/>
              <w:rPr>
                <w:rFonts w:ascii="黑体" w:eastAsia="黑体" w:hAnsi="黑体"/>
                <w:sz w:val="24"/>
                <w:szCs w:val="24"/>
              </w:rPr>
            </w:pPr>
          </w:p>
        </w:tc>
        <w:tc>
          <w:tcPr>
            <w:tcW w:w="2364" w:type="dxa"/>
            <w:gridSpan w:val="4"/>
            <w:vAlign w:val="center"/>
          </w:tcPr>
          <w:p w:rsidR="00863DAD">
            <w:pPr>
              <w:jc w:val="center"/>
              <w:rPr>
                <w:rFonts w:ascii="黑体" w:eastAsia="黑体" w:hAnsi="黑体"/>
                <w:sz w:val="24"/>
                <w:szCs w:val="24"/>
              </w:rPr>
            </w:pPr>
            <w:r>
              <w:rPr>
                <w:rFonts w:ascii="黑体" w:eastAsia="黑体" w:hAnsi="黑体" w:hint="eastAsia"/>
                <w:sz w:val="24"/>
                <w:szCs w:val="24"/>
              </w:rPr>
              <w:t>分支机构</w:t>
            </w:r>
            <w:r>
              <w:rPr>
                <w:rFonts w:ascii="黑体" w:eastAsia="黑体" w:hAnsi="黑体"/>
                <w:sz w:val="24"/>
                <w:szCs w:val="24"/>
              </w:rPr>
              <w:t>地址</w:t>
            </w:r>
          </w:p>
        </w:tc>
        <w:tc>
          <w:tcPr>
            <w:tcW w:w="3243" w:type="dxa"/>
            <w:gridSpan w:val="5"/>
          </w:tcPr>
          <w:p w:rsidR="00863DAD">
            <w:pPr>
              <w:spacing w:line="480" w:lineRule="auto"/>
              <w:jc w:val="center"/>
              <w:rPr>
                <w:rFonts w:ascii="黑体" w:eastAsia="黑体" w:hAnsi="黑体"/>
                <w:sz w:val="24"/>
                <w:szCs w:val="24"/>
              </w:rPr>
            </w:pPr>
          </w:p>
        </w:tc>
      </w:tr>
      <w:tr w:rsidTr="00863DAD">
        <w:tblPrEx>
          <w:tblW w:w="10511" w:type="dxa"/>
          <w:tblInd w:w="-856" w:type="dxa"/>
          <w:tblLook w:val="04A0"/>
        </w:tblPrEx>
        <w:trPr>
          <w:trHeight w:val="633"/>
        </w:trPr>
        <w:tc>
          <w:tcPr>
            <w:tcW w:w="768" w:type="dxa"/>
            <w:vMerge/>
            <w:vAlign w:val="center"/>
          </w:tcPr>
          <w:p w:rsidR="00863DAD">
            <w:pPr>
              <w:jc w:val="center"/>
              <w:rPr>
                <w:rFonts w:ascii="黑体" w:eastAsia="黑体" w:hAnsi="黑体"/>
                <w:sz w:val="24"/>
                <w:szCs w:val="24"/>
              </w:rPr>
            </w:pPr>
          </w:p>
        </w:tc>
        <w:tc>
          <w:tcPr>
            <w:tcW w:w="1897"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负责人</w:t>
            </w:r>
          </w:p>
        </w:tc>
        <w:tc>
          <w:tcPr>
            <w:tcW w:w="2239" w:type="dxa"/>
            <w:gridSpan w:val="2"/>
            <w:vAlign w:val="center"/>
          </w:tcPr>
          <w:p w:rsidR="00863DAD">
            <w:pPr>
              <w:jc w:val="center"/>
              <w:rPr>
                <w:rFonts w:ascii="黑体" w:eastAsia="黑体" w:hAnsi="黑体"/>
                <w:sz w:val="24"/>
                <w:szCs w:val="24"/>
              </w:rPr>
            </w:pPr>
          </w:p>
        </w:tc>
        <w:tc>
          <w:tcPr>
            <w:tcW w:w="2364" w:type="dxa"/>
            <w:gridSpan w:val="4"/>
            <w:vAlign w:val="center"/>
          </w:tcPr>
          <w:p w:rsidR="00863DAD">
            <w:pPr>
              <w:jc w:val="center"/>
              <w:rPr>
                <w:rFonts w:ascii="黑体" w:eastAsia="黑体" w:hAnsi="黑体"/>
                <w:sz w:val="24"/>
                <w:szCs w:val="24"/>
              </w:rPr>
            </w:pPr>
            <w:r>
              <w:rPr>
                <w:rFonts w:ascii="黑体" w:eastAsia="黑体" w:hAnsi="黑体" w:hint="eastAsia"/>
                <w:sz w:val="24"/>
                <w:szCs w:val="24"/>
              </w:rPr>
              <w:t>联系</w:t>
            </w:r>
            <w:r>
              <w:rPr>
                <w:rFonts w:ascii="黑体" w:eastAsia="黑体" w:hAnsi="黑体"/>
                <w:sz w:val="24"/>
                <w:szCs w:val="24"/>
              </w:rPr>
              <w:t>电话</w:t>
            </w:r>
          </w:p>
        </w:tc>
        <w:tc>
          <w:tcPr>
            <w:tcW w:w="3243" w:type="dxa"/>
            <w:gridSpan w:val="5"/>
          </w:tcPr>
          <w:p w:rsidR="00863DAD">
            <w:pPr>
              <w:jc w:val="center"/>
              <w:rPr>
                <w:rFonts w:ascii="黑体" w:eastAsia="黑体" w:hAnsi="黑体"/>
                <w:sz w:val="24"/>
                <w:szCs w:val="24"/>
              </w:rPr>
            </w:pPr>
          </w:p>
        </w:tc>
      </w:tr>
      <w:tr w:rsidTr="00863DAD">
        <w:tblPrEx>
          <w:tblW w:w="10511" w:type="dxa"/>
          <w:tblInd w:w="-856" w:type="dxa"/>
          <w:tblLook w:val="04A0"/>
        </w:tblPrEx>
        <w:trPr>
          <w:trHeight w:val="713"/>
        </w:trPr>
        <w:tc>
          <w:tcPr>
            <w:tcW w:w="768" w:type="dxa"/>
            <w:vMerge/>
            <w:vAlign w:val="center"/>
          </w:tcPr>
          <w:p w:rsidR="00863DAD">
            <w:pPr>
              <w:jc w:val="center"/>
              <w:rPr>
                <w:rFonts w:ascii="黑体" w:eastAsia="黑体" w:hAnsi="黑体"/>
                <w:sz w:val="24"/>
                <w:szCs w:val="24"/>
              </w:rPr>
            </w:pPr>
          </w:p>
        </w:tc>
        <w:tc>
          <w:tcPr>
            <w:tcW w:w="1897" w:type="dxa"/>
            <w:gridSpan w:val="2"/>
            <w:vAlign w:val="center"/>
          </w:tcPr>
          <w:p w:rsidR="00863DAD">
            <w:pPr>
              <w:jc w:val="center"/>
              <w:rPr>
                <w:rFonts w:ascii="黑体" w:eastAsia="黑体" w:hAnsi="黑体"/>
                <w:color w:val="000000"/>
                <w:sz w:val="24"/>
                <w:szCs w:val="24"/>
              </w:rPr>
            </w:pPr>
            <w:r>
              <w:rPr>
                <w:rFonts w:ascii="黑体" w:eastAsia="黑体" w:hAnsi="黑体" w:hint="eastAsia"/>
                <w:color w:val="000000"/>
                <w:sz w:val="24"/>
                <w:szCs w:val="24"/>
              </w:rPr>
              <w:t>技术人员总数</w:t>
            </w:r>
          </w:p>
        </w:tc>
        <w:tc>
          <w:tcPr>
            <w:tcW w:w="2239" w:type="dxa"/>
            <w:gridSpan w:val="2"/>
            <w:vAlign w:val="center"/>
          </w:tcPr>
          <w:p w:rsidR="00863DAD">
            <w:pPr>
              <w:jc w:val="center"/>
              <w:rPr>
                <w:rFonts w:ascii="黑体" w:eastAsia="黑体" w:hAnsi="黑体"/>
                <w:color w:val="000000"/>
                <w:sz w:val="24"/>
                <w:szCs w:val="24"/>
              </w:rPr>
            </w:pPr>
          </w:p>
        </w:tc>
        <w:tc>
          <w:tcPr>
            <w:tcW w:w="1417" w:type="dxa"/>
            <w:gridSpan w:val="2"/>
            <w:vAlign w:val="center"/>
          </w:tcPr>
          <w:p w:rsidR="00863DAD">
            <w:pPr>
              <w:jc w:val="center"/>
              <w:rPr>
                <w:rFonts w:ascii="黑体" w:eastAsia="黑体" w:hAnsi="黑体"/>
                <w:color w:val="000000"/>
                <w:sz w:val="24"/>
                <w:szCs w:val="24"/>
              </w:rPr>
            </w:pPr>
            <w:r>
              <w:rPr>
                <w:rFonts w:ascii="黑体" w:eastAsia="黑体" w:hAnsi="黑体" w:hint="eastAsia"/>
                <w:color w:val="000000"/>
                <w:sz w:val="24"/>
                <w:szCs w:val="24"/>
              </w:rPr>
              <w:t>高工人数</w:t>
            </w:r>
          </w:p>
        </w:tc>
        <w:tc>
          <w:tcPr>
            <w:tcW w:w="1418" w:type="dxa"/>
            <w:gridSpan w:val="4"/>
            <w:vAlign w:val="center"/>
          </w:tcPr>
          <w:p w:rsidR="00863DAD">
            <w:pPr>
              <w:jc w:val="center"/>
              <w:rPr>
                <w:rFonts w:ascii="黑体" w:eastAsia="黑体" w:hAnsi="黑体"/>
                <w:color w:val="000000"/>
                <w:sz w:val="24"/>
                <w:szCs w:val="24"/>
              </w:rPr>
            </w:pPr>
          </w:p>
        </w:tc>
        <w:tc>
          <w:tcPr>
            <w:tcW w:w="1386" w:type="dxa"/>
            <w:vAlign w:val="center"/>
          </w:tcPr>
          <w:p w:rsidR="00863DAD">
            <w:pPr>
              <w:jc w:val="center"/>
              <w:rPr>
                <w:rFonts w:ascii="黑体" w:eastAsia="黑体" w:hAnsi="黑体"/>
                <w:color w:val="000000"/>
                <w:sz w:val="24"/>
                <w:szCs w:val="24"/>
                <w:shd w:val="clear" w:color="auto" w:fill="FFFFFF"/>
              </w:rPr>
            </w:pPr>
            <w:r>
              <w:rPr>
                <w:rFonts w:ascii="黑体" w:eastAsia="黑体" w:hAnsi="黑体" w:hint="eastAsia"/>
                <w:color w:val="000000"/>
                <w:sz w:val="24"/>
                <w:szCs w:val="24"/>
                <w:shd w:val="clear" w:color="auto" w:fill="FFFFFF"/>
              </w:rPr>
              <w:t>工程师</w:t>
            </w:r>
          </w:p>
          <w:p w:rsidR="00863DAD">
            <w:pPr>
              <w:jc w:val="center"/>
              <w:rPr>
                <w:rFonts w:ascii="黑体" w:eastAsia="黑体" w:hAnsi="黑体"/>
                <w:color w:val="000000"/>
                <w:sz w:val="24"/>
                <w:szCs w:val="24"/>
              </w:rPr>
            </w:pPr>
            <w:r>
              <w:rPr>
                <w:rFonts w:ascii="黑体" w:eastAsia="黑体" w:hAnsi="黑体" w:hint="eastAsia"/>
                <w:color w:val="000000"/>
                <w:sz w:val="24"/>
                <w:szCs w:val="24"/>
                <w:shd w:val="clear" w:color="auto" w:fill="FFFFFF"/>
              </w:rPr>
              <w:t>人数</w:t>
            </w:r>
          </w:p>
        </w:tc>
        <w:tc>
          <w:tcPr>
            <w:tcW w:w="1386" w:type="dxa"/>
            <w:gridSpan w:val="2"/>
            <w:vAlign w:val="center"/>
          </w:tcPr>
          <w:p w:rsidR="00863DAD">
            <w:pPr>
              <w:jc w:val="center"/>
              <w:rPr>
                <w:rFonts w:ascii="黑体" w:eastAsia="黑体" w:hAnsi="黑体"/>
                <w:color w:val="000000"/>
                <w:sz w:val="24"/>
                <w:szCs w:val="24"/>
              </w:rPr>
            </w:pPr>
          </w:p>
        </w:tc>
      </w:tr>
      <w:tr w:rsidTr="00863DAD">
        <w:tblPrEx>
          <w:tblW w:w="10511" w:type="dxa"/>
          <w:tblInd w:w="-856" w:type="dxa"/>
          <w:tblLook w:val="04A0"/>
        </w:tblPrEx>
        <w:trPr>
          <w:trHeight w:val="535"/>
        </w:trPr>
        <w:tc>
          <w:tcPr>
            <w:tcW w:w="768" w:type="dxa"/>
            <w:vMerge/>
            <w:vAlign w:val="center"/>
          </w:tcPr>
          <w:p w:rsidR="00863DAD">
            <w:pPr>
              <w:jc w:val="center"/>
              <w:rPr>
                <w:rFonts w:ascii="黑体" w:eastAsia="黑体" w:hAnsi="黑体"/>
                <w:sz w:val="24"/>
                <w:szCs w:val="24"/>
              </w:rPr>
            </w:pPr>
          </w:p>
        </w:tc>
        <w:tc>
          <w:tcPr>
            <w:tcW w:w="1897" w:type="dxa"/>
            <w:gridSpan w:val="2"/>
            <w:vAlign w:val="center"/>
          </w:tcPr>
          <w:p w:rsidR="00863DAD">
            <w:pPr>
              <w:rPr>
                <w:rFonts w:ascii="黑体" w:eastAsia="黑体" w:hAnsi="黑体"/>
                <w:color w:val="000000"/>
                <w:sz w:val="24"/>
                <w:szCs w:val="24"/>
              </w:rPr>
            </w:pPr>
            <w:r>
              <w:rPr>
                <w:rFonts w:ascii="黑体" w:eastAsia="黑体" w:hAnsi="黑体" w:hint="eastAsia"/>
                <w:color w:val="000000"/>
                <w:sz w:val="24"/>
                <w:szCs w:val="24"/>
                <w:shd w:val="clear" w:color="auto" w:fill="FFFFFF"/>
              </w:rPr>
              <w:t>其他技术人员数</w:t>
            </w:r>
          </w:p>
        </w:tc>
        <w:tc>
          <w:tcPr>
            <w:tcW w:w="2239" w:type="dxa"/>
            <w:gridSpan w:val="2"/>
            <w:vAlign w:val="center"/>
          </w:tcPr>
          <w:p w:rsidR="00863DAD">
            <w:pPr>
              <w:jc w:val="center"/>
              <w:rPr>
                <w:rFonts w:ascii="黑体" w:eastAsia="黑体" w:hAnsi="黑体"/>
                <w:color w:val="000000"/>
                <w:sz w:val="24"/>
                <w:szCs w:val="24"/>
              </w:rPr>
            </w:pPr>
          </w:p>
        </w:tc>
        <w:tc>
          <w:tcPr>
            <w:tcW w:w="2835" w:type="dxa"/>
            <w:gridSpan w:val="6"/>
            <w:vAlign w:val="center"/>
          </w:tcPr>
          <w:p w:rsidR="00863DAD">
            <w:pPr>
              <w:jc w:val="center"/>
              <w:rPr>
                <w:rFonts w:ascii="黑体" w:eastAsia="黑体" w:hAnsi="黑体"/>
                <w:color w:val="000000"/>
                <w:sz w:val="24"/>
                <w:szCs w:val="24"/>
              </w:rPr>
            </w:pPr>
            <w:r>
              <w:rPr>
                <w:rFonts w:ascii="黑体" w:eastAsia="黑体" w:hAnsi="黑体" w:hint="eastAsia"/>
                <w:color w:val="000000"/>
                <w:sz w:val="24"/>
                <w:szCs w:val="24"/>
                <w:shd w:val="clear" w:color="auto" w:fill="FFFFFF"/>
              </w:rPr>
              <w:t>辅助人员数</w:t>
            </w:r>
          </w:p>
        </w:tc>
        <w:tc>
          <w:tcPr>
            <w:tcW w:w="2772" w:type="dxa"/>
            <w:gridSpan w:val="3"/>
            <w:vAlign w:val="center"/>
          </w:tcPr>
          <w:p w:rsidR="00863DAD">
            <w:pPr>
              <w:jc w:val="center"/>
              <w:rPr>
                <w:rFonts w:ascii="黑体" w:eastAsia="黑体" w:hAnsi="黑体"/>
                <w:color w:val="000000"/>
                <w:sz w:val="24"/>
                <w:szCs w:val="24"/>
              </w:rPr>
            </w:pPr>
          </w:p>
        </w:tc>
      </w:tr>
      <w:tr w:rsidTr="00863DAD">
        <w:tblPrEx>
          <w:tblW w:w="10511" w:type="dxa"/>
          <w:tblInd w:w="-856" w:type="dxa"/>
          <w:tblLook w:val="04A0"/>
        </w:tblPrEx>
        <w:trPr>
          <w:trHeight w:val="321"/>
        </w:trPr>
        <w:tc>
          <w:tcPr>
            <w:tcW w:w="768" w:type="dxa"/>
            <w:vMerge w:val="restart"/>
            <w:vAlign w:val="center"/>
          </w:tcPr>
          <w:p w:rsidR="00863DAD">
            <w:pPr>
              <w:jc w:val="center"/>
              <w:rPr>
                <w:rFonts w:ascii="黑体" w:eastAsia="黑体" w:hAnsi="黑体"/>
                <w:sz w:val="24"/>
                <w:szCs w:val="24"/>
              </w:rPr>
            </w:pPr>
            <w:r>
              <w:rPr>
                <w:rFonts w:ascii="黑体" w:eastAsia="黑体" w:hAnsi="黑体" w:hint="eastAsia"/>
                <w:sz w:val="24"/>
                <w:szCs w:val="24"/>
              </w:rPr>
              <w:t>人员情况</w:t>
            </w:r>
          </w:p>
        </w:tc>
        <w:tc>
          <w:tcPr>
            <w:tcW w:w="1397" w:type="dxa"/>
            <w:vAlign w:val="center"/>
          </w:tcPr>
          <w:p w:rsidR="00863DAD">
            <w:pPr>
              <w:jc w:val="center"/>
              <w:rPr>
                <w:rFonts w:ascii="黑体" w:eastAsia="黑体" w:hAnsi="黑体"/>
                <w:sz w:val="24"/>
                <w:szCs w:val="24"/>
              </w:rPr>
            </w:pPr>
            <w:r>
              <w:rPr>
                <w:rFonts w:ascii="黑体" w:eastAsia="黑体" w:hAnsi="黑体" w:hint="eastAsia"/>
                <w:sz w:val="24"/>
                <w:szCs w:val="24"/>
              </w:rPr>
              <w:t>姓名</w:t>
            </w:r>
          </w:p>
        </w:tc>
        <w:tc>
          <w:tcPr>
            <w:tcW w:w="1569"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身份证</w:t>
            </w:r>
            <w:r>
              <w:rPr>
                <w:rFonts w:ascii="黑体" w:eastAsia="黑体" w:hAnsi="黑体"/>
                <w:sz w:val="24"/>
                <w:szCs w:val="24"/>
              </w:rPr>
              <w:t>号码</w:t>
            </w:r>
          </w:p>
        </w:tc>
        <w:tc>
          <w:tcPr>
            <w:tcW w:w="1755"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社会保险编号</w:t>
            </w:r>
          </w:p>
        </w:tc>
        <w:tc>
          <w:tcPr>
            <w:tcW w:w="878" w:type="dxa"/>
            <w:gridSpan w:val="2"/>
          </w:tcPr>
          <w:p w:rsidR="00863DAD">
            <w:pPr>
              <w:spacing w:line="480" w:lineRule="auto"/>
              <w:jc w:val="center"/>
              <w:rPr>
                <w:rFonts w:ascii="黑体" w:eastAsia="黑体" w:hAnsi="黑体"/>
                <w:sz w:val="24"/>
                <w:szCs w:val="24"/>
              </w:rPr>
            </w:pPr>
            <w:r>
              <w:rPr>
                <w:rFonts w:ascii="黑体" w:eastAsia="黑体" w:hAnsi="黑体" w:hint="eastAsia"/>
                <w:sz w:val="24"/>
                <w:szCs w:val="24"/>
              </w:rPr>
              <w:t>职称</w:t>
            </w:r>
          </w:p>
        </w:tc>
        <w:tc>
          <w:tcPr>
            <w:tcW w:w="1074" w:type="dxa"/>
            <w:gridSpan w:val="2"/>
          </w:tcPr>
          <w:p w:rsidR="00863DAD">
            <w:pPr>
              <w:jc w:val="center"/>
              <w:rPr>
                <w:rFonts w:ascii="黑体" w:eastAsia="黑体" w:hAnsi="黑体"/>
                <w:sz w:val="24"/>
                <w:szCs w:val="24"/>
              </w:rPr>
            </w:pPr>
            <w:r>
              <w:rPr>
                <w:rFonts w:ascii="黑体" w:eastAsia="黑体" w:hAnsi="黑体" w:hint="eastAsia"/>
                <w:sz w:val="24"/>
                <w:szCs w:val="24"/>
              </w:rPr>
              <w:t>工作岗位</w:t>
            </w:r>
          </w:p>
        </w:tc>
        <w:tc>
          <w:tcPr>
            <w:tcW w:w="1852" w:type="dxa"/>
            <w:gridSpan w:val="3"/>
          </w:tcPr>
          <w:p w:rsidR="00863DAD">
            <w:pPr>
              <w:spacing w:line="480" w:lineRule="auto"/>
              <w:jc w:val="center"/>
              <w:rPr>
                <w:rFonts w:ascii="黑体" w:eastAsia="黑体" w:hAnsi="黑体"/>
                <w:sz w:val="24"/>
                <w:szCs w:val="24"/>
              </w:rPr>
            </w:pPr>
            <w:r>
              <w:rPr>
                <w:rFonts w:ascii="黑体" w:eastAsia="黑体" w:hAnsi="黑体" w:hint="eastAsia"/>
                <w:sz w:val="24"/>
                <w:szCs w:val="24"/>
              </w:rPr>
              <w:t>检测能力编号</w:t>
            </w:r>
          </w:p>
        </w:tc>
        <w:tc>
          <w:tcPr>
            <w:tcW w:w="1218" w:type="dxa"/>
            <w:vAlign w:val="center"/>
          </w:tcPr>
          <w:p w:rsidR="00863DAD">
            <w:pPr>
              <w:jc w:val="center"/>
              <w:rPr>
                <w:rFonts w:ascii="黑体" w:eastAsia="黑体" w:hAnsi="黑体"/>
                <w:sz w:val="24"/>
                <w:szCs w:val="24"/>
              </w:rPr>
            </w:pPr>
            <w:r>
              <w:rPr>
                <w:rFonts w:ascii="黑体" w:eastAsia="黑体" w:hAnsi="黑体" w:hint="eastAsia"/>
                <w:sz w:val="24"/>
                <w:szCs w:val="24"/>
              </w:rPr>
              <w:t>联系</w:t>
            </w:r>
            <w:r>
              <w:rPr>
                <w:rFonts w:ascii="黑体" w:eastAsia="黑体" w:hAnsi="黑体"/>
                <w:sz w:val="24"/>
                <w:szCs w:val="24"/>
              </w:rPr>
              <w:t>电话</w:t>
            </w: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spacing w:line="480" w:lineRule="auto"/>
              <w:jc w:val="center"/>
              <w:rPr>
                <w:rFonts w:ascii="黑体" w:eastAsia="黑体" w:hAnsi="黑体"/>
                <w:sz w:val="24"/>
                <w:szCs w:val="24"/>
              </w:rPr>
            </w:pPr>
          </w:p>
        </w:tc>
        <w:tc>
          <w:tcPr>
            <w:tcW w:w="1074" w:type="dxa"/>
            <w:gridSpan w:val="2"/>
          </w:tcPr>
          <w:p w:rsidR="00863DAD">
            <w:pPr>
              <w:jc w:val="cente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spacing w:line="480" w:lineRule="auto"/>
              <w:jc w:val="center"/>
              <w:rPr>
                <w:rFonts w:ascii="黑体" w:eastAsia="黑体" w:hAnsi="黑体"/>
                <w:sz w:val="24"/>
                <w:szCs w:val="24"/>
              </w:rPr>
            </w:pPr>
          </w:p>
        </w:tc>
        <w:tc>
          <w:tcPr>
            <w:tcW w:w="1074" w:type="dxa"/>
            <w:gridSpan w:val="2"/>
          </w:tcPr>
          <w:p w:rsidR="00863DAD">
            <w:pPr>
              <w:jc w:val="cente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spacing w:line="480" w:lineRule="auto"/>
              <w:jc w:val="center"/>
              <w:rPr>
                <w:rFonts w:ascii="黑体" w:eastAsia="黑体" w:hAnsi="黑体"/>
                <w:sz w:val="24"/>
                <w:szCs w:val="24"/>
              </w:rPr>
            </w:pPr>
          </w:p>
        </w:tc>
        <w:tc>
          <w:tcPr>
            <w:tcW w:w="1074" w:type="dxa"/>
            <w:gridSpan w:val="2"/>
          </w:tcPr>
          <w:p w:rsidR="00863DAD">
            <w:pPr>
              <w:jc w:val="cente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restart"/>
            <w:vAlign w:val="center"/>
          </w:tcPr>
          <w:p w:rsidR="00863DAD">
            <w:pPr>
              <w:jc w:val="center"/>
              <w:rPr>
                <w:rFonts w:ascii="黑体" w:eastAsia="黑体" w:hAnsi="黑体"/>
                <w:sz w:val="24"/>
                <w:szCs w:val="24"/>
              </w:rPr>
            </w:pPr>
            <w:r>
              <w:rPr>
                <w:rFonts w:ascii="黑体" w:eastAsia="黑体" w:hAnsi="黑体" w:hint="eastAsia"/>
                <w:sz w:val="24"/>
                <w:szCs w:val="24"/>
              </w:rPr>
              <w:t>仪器设备情况</w:t>
            </w:r>
          </w:p>
        </w:tc>
        <w:tc>
          <w:tcPr>
            <w:tcW w:w="1397" w:type="dxa"/>
            <w:vAlign w:val="center"/>
          </w:tcPr>
          <w:p w:rsidR="00863DAD">
            <w:pPr>
              <w:jc w:val="center"/>
              <w:rPr>
                <w:rFonts w:ascii="黑体" w:eastAsia="黑体" w:hAnsi="黑体"/>
                <w:sz w:val="24"/>
                <w:szCs w:val="24"/>
              </w:rPr>
            </w:pPr>
            <w:r>
              <w:rPr>
                <w:rFonts w:ascii="黑体" w:eastAsia="黑体" w:hAnsi="黑体" w:hint="eastAsia"/>
                <w:sz w:val="24"/>
                <w:szCs w:val="24"/>
              </w:rPr>
              <w:t>仪器名称</w:t>
            </w:r>
          </w:p>
        </w:tc>
        <w:tc>
          <w:tcPr>
            <w:tcW w:w="1569"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仪器型号</w:t>
            </w:r>
          </w:p>
        </w:tc>
        <w:tc>
          <w:tcPr>
            <w:tcW w:w="1755"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仪器编号</w:t>
            </w:r>
          </w:p>
        </w:tc>
        <w:tc>
          <w:tcPr>
            <w:tcW w:w="878" w:type="dxa"/>
            <w:gridSpan w:val="2"/>
          </w:tcPr>
          <w:p w:rsidR="00863DAD" w:rsidP="00863DAD">
            <w:pPr>
              <w:jc w:val="center"/>
              <w:rPr>
                <w:rFonts w:ascii="黑体" w:eastAsia="黑体" w:hAnsi="黑体"/>
                <w:sz w:val="24"/>
                <w:szCs w:val="24"/>
              </w:rPr>
            </w:pPr>
            <w:r>
              <w:rPr>
                <w:rFonts w:ascii="黑体" w:eastAsia="黑体" w:hAnsi="黑体" w:hint="eastAsia"/>
                <w:sz w:val="24"/>
                <w:szCs w:val="24"/>
              </w:rPr>
              <w:t>购置日期</w:t>
            </w:r>
          </w:p>
        </w:tc>
        <w:tc>
          <w:tcPr>
            <w:tcW w:w="1074" w:type="dxa"/>
            <w:gridSpan w:val="2"/>
            <w:vAlign w:val="center"/>
          </w:tcPr>
          <w:p w:rsidR="00863DAD">
            <w:pPr>
              <w:jc w:val="center"/>
              <w:rPr>
                <w:rFonts w:ascii="黑体" w:eastAsia="黑体" w:hAnsi="黑体"/>
                <w:sz w:val="24"/>
                <w:szCs w:val="24"/>
              </w:rPr>
            </w:pPr>
            <w:r>
              <w:rPr>
                <w:rFonts w:ascii="黑体" w:eastAsia="黑体" w:hAnsi="黑体" w:hint="eastAsia"/>
                <w:sz w:val="24"/>
                <w:szCs w:val="24"/>
              </w:rPr>
              <w:t>数量</w:t>
            </w:r>
          </w:p>
        </w:tc>
        <w:tc>
          <w:tcPr>
            <w:tcW w:w="1852" w:type="dxa"/>
            <w:gridSpan w:val="3"/>
          </w:tcPr>
          <w:p w:rsidR="00863DAD">
            <w:pPr>
              <w:jc w:val="center"/>
              <w:rPr>
                <w:rFonts w:ascii="黑体" w:eastAsia="黑体" w:hAnsi="黑体"/>
                <w:sz w:val="24"/>
                <w:szCs w:val="24"/>
              </w:rPr>
            </w:pPr>
            <w:r>
              <w:rPr>
                <w:rFonts w:ascii="黑体" w:eastAsia="黑体" w:hAnsi="黑体" w:hint="eastAsia"/>
                <w:sz w:val="24"/>
                <w:szCs w:val="24"/>
              </w:rPr>
              <w:t>检定</w:t>
            </w:r>
            <w:r>
              <w:rPr>
                <w:rFonts w:ascii="黑体" w:eastAsia="黑体" w:hAnsi="黑体" w:hint="eastAsia"/>
                <w:sz w:val="24"/>
                <w:szCs w:val="24"/>
              </w:rPr>
              <w:t>/</w:t>
            </w:r>
            <w:r>
              <w:rPr>
                <w:rFonts w:ascii="黑体" w:eastAsia="黑体" w:hAnsi="黑体" w:hint="eastAsia"/>
                <w:sz w:val="24"/>
                <w:szCs w:val="24"/>
              </w:rPr>
              <w:t>校准</w:t>
            </w:r>
          </w:p>
          <w:p w:rsidR="00863DAD">
            <w:pPr>
              <w:jc w:val="center"/>
              <w:rPr>
                <w:rFonts w:ascii="黑体" w:eastAsia="黑体" w:hAnsi="黑体"/>
                <w:sz w:val="24"/>
                <w:szCs w:val="24"/>
              </w:rPr>
            </w:pPr>
            <w:r>
              <w:rPr>
                <w:rFonts w:ascii="黑体" w:eastAsia="黑体" w:hAnsi="黑体"/>
                <w:sz w:val="24"/>
                <w:szCs w:val="24"/>
              </w:rPr>
              <w:t>有效期</w:t>
            </w:r>
          </w:p>
        </w:tc>
        <w:tc>
          <w:tcPr>
            <w:tcW w:w="1218" w:type="dxa"/>
            <w:vAlign w:val="center"/>
          </w:tcPr>
          <w:p w:rsidR="00863DAD">
            <w:pPr>
              <w:jc w:val="center"/>
              <w:rPr>
                <w:rFonts w:ascii="黑体" w:eastAsia="黑体" w:hAnsi="黑体"/>
                <w:sz w:val="24"/>
                <w:szCs w:val="24"/>
              </w:rPr>
            </w:pPr>
            <w:r>
              <w:rPr>
                <w:rFonts w:ascii="黑体" w:eastAsia="黑体" w:hAnsi="黑体" w:hint="eastAsia"/>
                <w:sz w:val="24"/>
                <w:szCs w:val="24"/>
              </w:rPr>
              <w:t>仪器状态</w:t>
            </w: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r w:rsidTr="00863DAD">
        <w:tblPrEx>
          <w:tblW w:w="10511" w:type="dxa"/>
          <w:tblInd w:w="-856" w:type="dxa"/>
          <w:tblLook w:val="04A0"/>
        </w:tblPrEx>
        <w:trPr>
          <w:trHeight w:val="321"/>
        </w:trPr>
        <w:tc>
          <w:tcPr>
            <w:tcW w:w="768" w:type="dxa"/>
            <w:vMerge/>
            <w:vAlign w:val="center"/>
          </w:tcPr>
          <w:p w:rsidR="00863DAD">
            <w:pPr>
              <w:jc w:val="center"/>
              <w:rPr>
                <w:rFonts w:ascii="黑体" w:eastAsia="黑体" w:hAnsi="黑体"/>
                <w:sz w:val="24"/>
                <w:szCs w:val="24"/>
              </w:rPr>
            </w:pPr>
          </w:p>
        </w:tc>
        <w:tc>
          <w:tcPr>
            <w:tcW w:w="1397" w:type="dxa"/>
            <w:vAlign w:val="center"/>
          </w:tcPr>
          <w:p w:rsidR="00863DAD">
            <w:pPr>
              <w:jc w:val="center"/>
              <w:rPr>
                <w:rFonts w:ascii="黑体" w:eastAsia="黑体" w:hAnsi="黑体"/>
                <w:sz w:val="24"/>
                <w:szCs w:val="24"/>
              </w:rPr>
            </w:pPr>
          </w:p>
        </w:tc>
        <w:tc>
          <w:tcPr>
            <w:tcW w:w="1569" w:type="dxa"/>
            <w:gridSpan w:val="2"/>
            <w:vAlign w:val="center"/>
          </w:tcPr>
          <w:p w:rsidR="00863DAD">
            <w:pPr>
              <w:jc w:val="center"/>
              <w:rPr>
                <w:rFonts w:ascii="黑体" w:eastAsia="黑体" w:hAnsi="黑体"/>
                <w:sz w:val="24"/>
                <w:szCs w:val="24"/>
              </w:rPr>
            </w:pPr>
          </w:p>
        </w:tc>
        <w:tc>
          <w:tcPr>
            <w:tcW w:w="1755" w:type="dxa"/>
            <w:gridSpan w:val="2"/>
            <w:vAlign w:val="center"/>
          </w:tcPr>
          <w:p w:rsidR="00863DAD">
            <w:pPr>
              <w:jc w:val="center"/>
              <w:rPr>
                <w:rFonts w:ascii="黑体" w:eastAsia="黑体" w:hAnsi="黑体"/>
                <w:sz w:val="24"/>
                <w:szCs w:val="24"/>
              </w:rPr>
            </w:pPr>
          </w:p>
        </w:tc>
        <w:tc>
          <w:tcPr>
            <w:tcW w:w="878" w:type="dxa"/>
            <w:gridSpan w:val="2"/>
          </w:tcPr>
          <w:p w:rsidR="00863DAD">
            <w:pPr>
              <w:rPr>
                <w:rFonts w:ascii="黑体" w:eastAsia="黑体" w:hAnsi="黑体"/>
                <w:sz w:val="24"/>
                <w:szCs w:val="24"/>
              </w:rPr>
            </w:pPr>
          </w:p>
        </w:tc>
        <w:tc>
          <w:tcPr>
            <w:tcW w:w="1074" w:type="dxa"/>
            <w:gridSpan w:val="2"/>
            <w:vAlign w:val="center"/>
          </w:tcPr>
          <w:p w:rsidR="00863DAD">
            <w:pPr>
              <w:rPr>
                <w:rFonts w:ascii="黑体" w:eastAsia="黑体" w:hAnsi="黑体"/>
                <w:sz w:val="24"/>
                <w:szCs w:val="24"/>
              </w:rPr>
            </w:pPr>
          </w:p>
        </w:tc>
        <w:tc>
          <w:tcPr>
            <w:tcW w:w="1852" w:type="dxa"/>
            <w:gridSpan w:val="3"/>
          </w:tcPr>
          <w:p w:rsidR="00863DAD">
            <w:pPr>
              <w:jc w:val="center"/>
              <w:rPr>
                <w:rFonts w:ascii="黑体" w:eastAsia="黑体" w:hAnsi="黑体"/>
                <w:sz w:val="24"/>
                <w:szCs w:val="24"/>
              </w:rPr>
            </w:pPr>
          </w:p>
        </w:tc>
        <w:tc>
          <w:tcPr>
            <w:tcW w:w="1218" w:type="dxa"/>
            <w:vAlign w:val="center"/>
          </w:tcPr>
          <w:p w:rsidR="00863DAD">
            <w:pPr>
              <w:jc w:val="center"/>
              <w:rPr>
                <w:rFonts w:ascii="黑体" w:eastAsia="黑体" w:hAnsi="黑体"/>
                <w:sz w:val="24"/>
                <w:szCs w:val="24"/>
              </w:rPr>
            </w:pPr>
          </w:p>
        </w:tc>
      </w:tr>
    </w:tbl>
    <w:p w:rsidR="00863DAD">
      <w:pPr>
        <w:ind w:left="-567" w:leftChars="-270"/>
        <w:rPr>
          <w:rFonts w:ascii="黑体" w:eastAsia="黑体" w:hAnsi="黑体"/>
          <w:sz w:val="24"/>
          <w:szCs w:val="24"/>
        </w:rPr>
      </w:pPr>
      <w:r>
        <w:rPr>
          <w:rFonts w:ascii="黑体" w:eastAsia="黑体" w:hAnsi="黑体" w:hint="eastAsia"/>
          <w:sz w:val="24"/>
          <w:szCs w:val="24"/>
        </w:rPr>
        <w:t>备注：</w:t>
      </w:r>
      <w:r>
        <w:rPr>
          <w:rFonts w:ascii="黑体" w:eastAsia="黑体" w:hAnsi="黑体" w:hint="eastAsia"/>
          <w:sz w:val="24"/>
          <w:szCs w:val="24"/>
        </w:rPr>
        <w:t>1.</w:t>
      </w:r>
      <w:r>
        <w:rPr>
          <w:rFonts w:ascii="黑体" w:eastAsia="黑体" w:hAnsi="黑体" w:hint="eastAsia"/>
          <w:sz w:val="24"/>
          <w:szCs w:val="24"/>
        </w:rPr>
        <w:t>每一分支机构填一表，</w:t>
      </w:r>
      <w:r>
        <w:rPr>
          <w:rFonts w:ascii="黑体" w:eastAsia="黑体" w:hAnsi="黑体" w:hint="eastAsia"/>
          <w:sz w:val="24"/>
          <w:szCs w:val="24"/>
        </w:rPr>
        <w:t>可</w:t>
      </w:r>
      <w:r>
        <w:rPr>
          <w:rFonts w:ascii="黑体" w:eastAsia="黑体" w:hAnsi="黑体" w:hint="eastAsia"/>
          <w:sz w:val="24"/>
          <w:szCs w:val="24"/>
        </w:rPr>
        <w:t>自行增加表格</w:t>
      </w:r>
      <w:r>
        <w:rPr>
          <w:rFonts w:ascii="黑体" w:eastAsia="黑体" w:hAnsi="黑体" w:hint="eastAsia"/>
          <w:sz w:val="24"/>
          <w:szCs w:val="24"/>
        </w:rPr>
        <w:t>。</w:t>
      </w:r>
    </w:p>
    <w:p w:rsidR="00863DAD">
      <w:pPr>
        <w:ind w:left="483" w:hanging="315" w:leftChars="80" w:hangingChars="150"/>
        <w:rPr>
          <w:rFonts w:ascii="黑体" w:eastAsia="黑体" w:hAnsi="黑体"/>
          <w:sz w:val="24"/>
          <w:szCs w:val="24"/>
        </w:rPr>
      </w:pPr>
      <w:r>
        <w:rPr>
          <w:rFonts w:ascii="黑体" w:eastAsia="黑体" w:hAnsi="黑体" w:hint="eastAsia"/>
          <w:sz w:val="24"/>
          <w:szCs w:val="24"/>
        </w:rPr>
        <w:t>2.</w:t>
      </w:r>
      <w:r>
        <w:rPr>
          <w:rFonts w:ascii="黑体" w:eastAsia="黑体" w:hAnsi="黑体" w:hint="eastAsia"/>
          <w:sz w:val="24"/>
          <w:szCs w:val="24"/>
        </w:rPr>
        <w:t>人员情况职称选填高工、工程师，无职称可不填写；工作岗位选填批准人、授权人、检测员、编制员。</w:t>
      </w:r>
    </w:p>
    <w:p w:rsidR="00863DAD">
      <w:pPr>
        <w:ind w:left="-567" w:firstLine="630" w:leftChars="-270" w:firstLineChars="300"/>
        <w:rPr>
          <w:rFonts w:ascii="黑体" w:eastAsia="黑体" w:hAnsi="黑体"/>
          <w:sz w:val="24"/>
          <w:szCs w:val="24"/>
        </w:rPr>
      </w:pPr>
      <w:r>
        <w:rPr>
          <w:rFonts w:ascii="黑体" w:eastAsia="黑体" w:hAnsi="黑体" w:hint="eastAsia"/>
          <w:sz w:val="24"/>
          <w:szCs w:val="24"/>
        </w:rPr>
        <w:t>3.</w:t>
      </w:r>
      <w:r>
        <w:rPr>
          <w:rFonts w:ascii="黑体" w:eastAsia="黑体" w:hAnsi="黑体" w:hint="eastAsia"/>
          <w:sz w:val="24"/>
          <w:szCs w:val="24"/>
        </w:rPr>
        <w:t>人员、仪器栏可自行增加填写。</w:t>
      </w:r>
    </w:p>
    <w:p w:rsidR="00863DAD">
      <w:pPr>
        <w:ind w:left="-567" w:firstLine="630" w:leftChars="-270" w:firstLineChars="300"/>
        <w:rPr>
          <w:rFonts w:ascii="黑体" w:eastAsia="黑体" w:hAnsi="黑体"/>
          <w:sz w:val="24"/>
          <w:szCs w:val="24"/>
        </w:rPr>
      </w:pPr>
      <w:r>
        <w:rPr>
          <w:rFonts w:ascii="黑体" w:eastAsia="黑体" w:hAnsi="黑体" w:hint="eastAsia"/>
          <w:sz w:val="24"/>
          <w:szCs w:val="24"/>
        </w:rPr>
        <w:t>4.</w:t>
      </w:r>
      <w:r>
        <w:rPr>
          <w:rFonts w:ascii="黑体" w:eastAsia="黑体" w:hAnsi="黑体" w:hint="eastAsia"/>
          <w:sz w:val="24"/>
          <w:szCs w:val="24"/>
        </w:rPr>
        <w:t>分支机构如无营业执照，社会</w:t>
      </w:r>
      <w:r>
        <w:rPr>
          <w:rFonts w:ascii="黑体" w:eastAsia="黑体" w:hAnsi="黑体"/>
          <w:sz w:val="24"/>
          <w:szCs w:val="24"/>
        </w:rPr>
        <w:t>信用代码</w:t>
      </w:r>
      <w:r>
        <w:rPr>
          <w:rFonts w:ascii="黑体" w:eastAsia="黑体" w:hAnsi="黑体" w:hint="eastAsia"/>
          <w:sz w:val="24"/>
          <w:szCs w:val="24"/>
        </w:rPr>
        <w:t>可不填写。</w:t>
      </w:r>
    </w:p>
    <w:p w:rsidR="00863DAD"/>
    <w:sectPr w:rsidSect="00863DAD">
      <w:footerReference w:type="default" r:id="rId5"/>
      <w:pgSz w:w="11906" w:h="16838"/>
      <w:pgMar w:top="2098" w:right="1474"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AD">
    <w:pPr>
      <w:pStyle w:val="Footer"/>
    </w:pPr>
    <w:r>
      <w:pict>
        <v:shapetype id="_x0000_t202" coordsize="21600,21600" o:spt="202" path="m,l,21600r21600,l21600,xe">
          <v:stroke joinstyle="miter"/>
          <v:path gradientshapeok="t" o:connecttype="rect"/>
        </v:shapetype>
        <v:shape id="_x0000_s2049" type="#_x0000_t202" style="height:11pt;margin-left:-35.4pt;margin-top:0;mso-position-horizontal:right;mso-position-horizontal-relative:margin;mso-wrap-style:none;position:absolute;width:4.6pt;z-index:251658240" filled="f" stroked="f" strokeweight="0.5pt">
          <v:textbox style="mso-fit-shape-to-text:t" inset="0,0,0,0">
            <w:txbxContent>
              <w:p w:rsidR="00863DAD">
                <w:pPr>
                  <w:pStyle w:val="Footer"/>
                </w:pPr>
                <w:r>
                  <w:rPr>
                    <w:rFonts w:hint="eastAsia"/>
                  </w:rPr>
                  <w:fldChar w:fldCharType="begin"/>
                </w:r>
                <w:r w:rsidR="00B26451">
                  <w:rPr>
                    <w:rFonts w:hint="eastAsia"/>
                  </w:rPr>
                  <w:instrText xml:space="preserve"> PAGE  \* MERGEFORMAT </w:instrText>
                </w:r>
                <w:r>
                  <w:rPr>
                    <w:rFonts w:hint="eastAsia"/>
                  </w:rPr>
                  <w:fldChar w:fldCharType="separate"/>
                </w:r>
                <w:r w:rsidR="00E417DA">
                  <w:rPr>
                    <w:noProof/>
                  </w:rPr>
                  <w:t>1</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BF31"/>
    <w:multiLevelType w:val="singleLevel"/>
    <w:tmpl w:val="37A9BF31"/>
    <w:lvl w:ilvl="0">
      <w:start w:val="7"/>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comments="1" w:formatting="1" w:inkAnnotations="1" w:insDel="1" w:markup="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DAD"/>
    <w:pPr>
      <w:widowControl w:val="0"/>
      <w:jc w:val="both"/>
    </w:pPr>
    <w:rPr>
      <w:rFonts w:ascii="Calibri" w:eastAsia="宋体"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863DAD"/>
    <w:pPr>
      <w:tabs>
        <w:tab w:val="center" w:pos="4153"/>
        <w:tab w:val="right" w:pos="8306"/>
      </w:tabs>
      <w:snapToGrid w:val="0"/>
      <w:jc w:val="left"/>
    </w:pPr>
    <w:rPr>
      <w:sz w:val="18"/>
    </w:rPr>
  </w:style>
  <w:style w:type="paragraph" w:styleId="Header">
    <w:name w:val="header"/>
    <w:basedOn w:val="Normal"/>
    <w:qFormat/>
    <w:rsid w:val="00863D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uiPriority w:val="99"/>
    <w:unhideWhenUsed/>
    <w:qFormat/>
    <w:rsid w:val="00863DAD"/>
    <w:pPr>
      <w:widowControl w:val="0"/>
      <w:spacing w:before="100" w:beforeAutospacing="1" w:after="100" w:afterAutospacing="1"/>
    </w:pPr>
    <w:rPr>
      <w:rFonts w:ascii="Times New Roman" w:eastAsia="宋体" w:hAnsi="Times New Roman"/>
      <w:sz w:val="24"/>
    </w:rPr>
  </w:style>
  <w:style w:type="table" w:styleId="TableGrid">
    <w:name w:val="Table Grid"/>
    <w:uiPriority w:val="39"/>
    <w:qFormat/>
    <w:rsid w:val="0086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8</TotalTime>
  <Pages>1</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省防雷管理中心文秘</cp:lastModifiedBy>
  <cp:revision>9</cp:revision>
  <cp:lastPrinted>2021-12-23T03:06:00Z</cp:lastPrinted>
  <dcterms:created xsi:type="dcterms:W3CDTF">2021-09-30T01:50:00Z</dcterms:created>
  <dcterms:modified xsi:type="dcterms:W3CDTF">2021-12-23T03:42:00Z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FE7CDCFAF7CB4007AE774D3E16BC73D2</vt:lpwstr>
  </property>
  <property fmtid="{D5CDD505-2E9C-101B-9397-08002B2CF9AE}" pid="3" name="KSOProductBuildVer">
    <vt:lpwstr>2052-11.1.0.10314</vt:lpwstr>
  </property>
</Properties>
</file>