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9C" w:rsidRDefault="00B13FC2" w:rsidP="00217A52">
      <w:pPr>
        <w:adjustRightInd w:val="0"/>
        <w:snapToGrid w:val="0"/>
        <w:spacing w:line="580" w:lineRule="exact"/>
        <w:jc w:val="center"/>
        <w:rPr>
          <w:rFonts w:ascii="方正小标宋简体" w:eastAsia="方正小标宋简体"/>
          <w:sz w:val="44"/>
          <w:szCs w:val="44"/>
        </w:rPr>
      </w:pPr>
      <w:r>
        <w:rPr>
          <w:rFonts w:ascii="方正小标宋简体" w:eastAsia="方正小标宋简体"/>
          <w:sz w:val="44"/>
          <w:szCs w:val="44"/>
        </w:rPr>
        <w:t>惠州市</w:t>
      </w:r>
      <w:r>
        <w:rPr>
          <w:rFonts w:ascii="方正小标宋简体" w:eastAsia="方正小标宋简体" w:hint="eastAsia"/>
          <w:sz w:val="44"/>
          <w:szCs w:val="44"/>
        </w:rPr>
        <w:t>气</w:t>
      </w:r>
      <w:r w:rsidR="00CB6DC4" w:rsidRPr="00CB6DC4">
        <w:rPr>
          <w:rFonts w:ascii="方正小标宋简体" w:eastAsia="方正小标宋简体" w:hint="eastAsia"/>
          <w:sz w:val="44"/>
          <w:szCs w:val="44"/>
        </w:rPr>
        <w:t>象局</w:t>
      </w:r>
      <w:r w:rsidR="00F85BA4">
        <w:rPr>
          <w:rFonts w:ascii="方正小标宋简体" w:eastAsia="方正小标宋简体" w:hint="eastAsia"/>
          <w:sz w:val="44"/>
          <w:szCs w:val="44"/>
        </w:rPr>
        <w:t>关于</w:t>
      </w:r>
      <w:r w:rsidR="00CB6DC4" w:rsidRPr="00CB6DC4">
        <w:rPr>
          <w:rFonts w:ascii="方正小标宋简体" w:eastAsia="方正小标宋简体" w:hint="eastAsia"/>
          <w:sz w:val="44"/>
          <w:szCs w:val="44"/>
        </w:rPr>
        <w:t>20</w:t>
      </w:r>
      <w:r w:rsidR="00DD3802">
        <w:rPr>
          <w:rFonts w:ascii="方正小标宋简体" w:eastAsia="方正小标宋简体" w:hint="eastAsia"/>
          <w:sz w:val="44"/>
          <w:szCs w:val="44"/>
        </w:rPr>
        <w:t>20</w:t>
      </w:r>
      <w:r w:rsidR="00CB6DC4" w:rsidRPr="00CB6DC4">
        <w:rPr>
          <w:rFonts w:ascii="方正小标宋简体" w:eastAsia="方正小标宋简体" w:hint="eastAsia"/>
          <w:sz w:val="44"/>
          <w:szCs w:val="44"/>
        </w:rPr>
        <w:t>年重点单位气象灾害防御专项联合执法检查</w:t>
      </w:r>
      <w:r w:rsidR="00F85BA4">
        <w:rPr>
          <w:rFonts w:ascii="方正小标宋简体" w:eastAsia="方正小标宋简体" w:hint="eastAsia"/>
          <w:sz w:val="44"/>
          <w:szCs w:val="44"/>
        </w:rPr>
        <w:t>情况</w:t>
      </w:r>
      <w:r w:rsidR="00A14AFC">
        <w:rPr>
          <w:rFonts w:ascii="方正小标宋简体" w:eastAsia="方正小标宋简体" w:hint="eastAsia"/>
          <w:sz w:val="44"/>
          <w:szCs w:val="44"/>
        </w:rPr>
        <w:t>的</w:t>
      </w:r>
      <w:r w:rsidR="00F85BA4">
        <w:rPr>
          <w:rFonts w:ascii="方正小标宋简体" w:eastAsia="方正小标宋简体" w:hint="eastAsia"/>
          <w:sz w:val="44"/>
          <w:szCs w:val="44"/>
        </w:rPr>
        <w:t>通报</w:t>
      </w:r>
    </w:p>
    <w:p w:rsidR="00B13FC2" w:rsidRDefault="00B13FC2" w:rsidP="00B13FC2">
      <w:pPr>
        <w:adjustRightInd w:val="0"/>
        <w:snapToGrid w:val="0"/>
        <w:spacing w:line="480" w:lineRule="exact"/>
        <w:jc w:val="left"/>
        <w:rPr>
          <w:rFonts w:ascii="方正小标宋简体" w:eastAsia="方正小标宋简体"/>
          <w:sz w:val="24"/>
          <w:szCs w:val="24"/>
        </w:rPr>
      </w:pPr>
    </w:p>
    <w:p w:rsidR="00F85BA4" w:rsidRDefault="00CB6DC4" w:rsidP="00F85BA4">
      <w:pPr>
        <w:spacing w:line="580" w:lineRule="exact"/>
        <w:ind w:firstLine="640"/>
        <w:rPr>
          <w:rFonts w:ascii="仿宋_GB2312" w:eastAsia="仿宋_GB2312"/>
          <w:sz w:val="32"/>
          <w:szCs w:val="32"/>
        </w:rPr>
      </w:pPr>
      <w:r w:rsidRPr="00B13FC2">
        <w:rPr>
          <w:rFonts w:ascii="仿宋_GB2312" w:eastAsia="仿宋_GB2312" w:hint="eastAsia"/>
          <w:sz w:val="32"/>
          <w:szCs w:val="32"/>
        </w:rPr>
        <w:t>为认真贯彻落实《</w:t>
      </w:r>
      <w:r w:rsidR="00DD3802" w:rsidRPr="00B13FC2">
        <w:rPr>
          <w:rFonts w:ascii="仿宋_GB2312" w:eastAsia="仿宋_GB2312" w:hint="eastAsia"/>
          <w:sz w:val="32"/>
          <w:szCs w:val="32"/>
        </w:rPr>
        <w:t>关于印发2020年广东省重点单位气象灾害防御专项执法检查工作方案的通知</w:t>
      </w:r>
      <w:r w:rsidRPr="00B13FC2">
        <w:rPr>
          <w:rFonts w:ascii="仿宋_GB2312" w:eastAsia="仿宋_GB2312" w:hint="eastAsia"/>
          <w:sz w:val="32"/>
          <w:szCs w:val="32"/>
        </w:rPr>
        <w:t>》（粤气〔20</w:t>
      </w:r>
      <w:r w:rsidR="00DD3802" w:rsidRPr="00B13FC2">
        <w:rPr>
          <w:rFonts w:ascii="仿宋_GB2312" w:eastAsia="仿宋_GB2312" w:hint="eastAsia"/>
          <w:sz w:val="32"/>
          <w:szCs w:val="32"/>
        </w:rPr>
        <w:t>20</w:t>
      </w:r>
      <w:r w:rsidRPr="00B13FC2">
        <w:rPr>
          <w:rFonts w:ascii="仿宋_GB2312" w:eastAsia="仿宋_GB2312" w:hint="eastAsia"/>
          <w:sz w:val="32"/>
          <w:szCs w:val="32"/>
        </w:rPr>
        <w:t>〕</w:t>
      </w:r>
      <w:r w:rsidR="00DD3802" w:rsidRPr="00B13FC2">
        <w:rPr>
          <w:rFonts w:ascii="仿宋_GB2312" w:eastAsia="仿宋_GB2312" w:hint="eastAsia"/>
          <w:sz w:val="32"/>
          <w:szCs w:val="32"/>
        </w:rPr>
        <w:t>34</w:t>
      </w:r>
      <w:r w:rsidRPr="00B13FC2">
        <w:rPr>
          <w:rFonts w:ascii="仿宋_GB2312" w:eastAsia="仿宋_GB2312" w:hint="eastAsia"/>
          <w:sz w:val="32"/>
          <w:szCs w:val="32"/>
        </w:rPr>
        <w:t>号）</w:t>
      </w:r>
      <w:r w:rsidR="00397CB1">
        <w:rPr>
          <w:rFonts w:ascii="仿宋_GB2312" w:eastAsia="仿宋_GB2312" w:hint="eastAsia"/>
          <w:sz w:val="32"/>
          <w:szCs w:val="32"/>
        </w:rPr>
        <w:t>、</w:t>
      </w:r>
      <w:r w:rsidR="00F85BA4">
        <w:rPr>
          <w:rFonts w:ascii="仿宋_GB2312" w:hAnsi="宋体" w:hint="eastAsia"/>
          <w:szCs w:val="32"/>
        </w:rPr>
        <w:t>《</w:t>
      </w:r>
      <w:r w:rsidR="00F85BA4" w:rsidRPr="00F85BA4">
        <w:rPr>
          <w:rFonts w:ascii="仿宋_GB2312" w:eastAsia="仿宋_GB2312"/>
          <w:sz w:val="32"/>
          <w:szCs w:val="32"/>
        </w:rPr>
        <w:t>惠州市安全生产委员会办公室</w:t>
      </w:r>
      <w:bookmarkStart w:id="0" w:name="_GoBack"/>
      <w:bookmarkEnd w:id="0"/>
      <w:r w:rsidR="00F85BA4" w:rsidRPr="00F85BA4">
        <w:rPr>
          <w:rFonts w:ascii="仿宋_GB2312" w:eastAsia="仿宋_GB2312"/>
          <w:sz w:val="32"/>
          <w:szCs w:val="32"/>
        </w:rPr>
        <w:t>关于开展安全生产领域八大专项整治综合检查工作的通知</w:t>
      </w:r>
      <w:r w:rsidR="00F85BA4" w:rsidRPr="00F85BA4">
        <w:rPr>
          <w:rFonts w:ascii="仿宋_GB2312" w:eastAsia="仿宋_GB2312" w:hint="eastAsia"/>
          <w:sz w:val="32"/>
          <w:szCs w:val="32"/>
        </w:rPr>
        <w:t>》（惠安办</w:t>
      </w:r>
      <w:r w:rsidR="00F85BA4" w:rsidRPr="00F85BA4">
        <w:rPr>
          <w:rFonts w:ascii="仿宋_GB2312" w:eastAsia="仿宋_GB2312"/>
          <w:sz w:val="32"/>
          <w:szCs w:val="32"/>
        </w:rPr>
        <w:t>〔20</w:t>
      </w:r>
      <w:r w:rsidR="00F85BA4" w:rsidRPr="00F85BA4">
        <w:rPr>
          <w:rFonts w:ascii="仿宋_GB2312" w:eastAsia="仿宋_GB2312" w:hint="eastAsia"/>
          <w:sz w:val="32"/>
          <w:szCs w:val="32"/>
        </w:rPr>
        <w:t>20</w:t>
      </w:r>
      <w:r w:rsidR="00F85BA4" w:rsidRPr="00F85BA4">
        <w:rPr>
          <w:rFonts w:ascii="仿宋_GB2312" w:eastAsia="仿宋_GB2312"/>
          <w:sz w:val="32"/>
          <w:szCs w:val="32"/>
        </w:rPr>
        <w:t>〕5</w:t>
      </w:r>
      <w:r w:rsidR="00F85BA4" w:rsidRPr="00F85BA4">
        <w:rPr>
          <w:rFonts w:ascii="仿宋_GB2312" w:eastAsia="仿宋_GB2312" w:hint="eastAsia"/>
          <w:sz w:val="32"/>
          <w:szCs w:val="32"/>
        </w:rPr>
        <w:t>2号）及《惠州市安全生产委员会办公室关于落实全市安全生产和汛期安全防范分析会工作任务的通知》（惠安办</w:t>
      </w:r>
      <w:r w:rsidR="00F85BA4" w:rsidRPr="00F85BA4">
        <w:rPr>
          <w:rFonts w:ascii="仿宋_GB2312" w:eastAsia="仿宋_GB2312"/>
          <w:sz w:val="32"/>
          <w:szCs w:val="32"/>
        </w:rPr>
        <w:t>〔20</w:t>
      </w:r>
      <w:r w:rsidR="00F85BA4" w:rsidRPr="00F85BA4">
        <w:rPr>
          <w:rFonts w:ascii="仿宋_GB2312" w:eastAsia="仿宋_GB2312" w:hint="eastAsia"/>
          <w:sz w:val="32"/>
          <w:szCs w:val="32"/>
        </w:rPr>
        <w:t>20</w:t>
      </w:r>
      <w:r w:rsidR="00F85BA4" w:rsidRPr="00F85BA4">
        <w:rPr>
          <w:rFonts w:ascii="仿宋_GB2312" w:eastAsia="仿宋_GB2312"/>
          <w:sz w:val="32"/>
          <w:szCs w:val="32"/>
        </w:rPr>
        <w:t>〕</w:t>
      </w:r>
      <w:r w:rsidR="00F85BA4" w:rsidRPr="00F85BA4">
        <w:rPr>
          <w:rFonts w:ascii="仿宋_GB2312" w:eastAsia="仿宋_GB2312" w:hint="eastAsia"/>
          <w:sz w:val="32"/>
          <w:szCs w:val="32"/>
        </w:rPr>
        <w:t>46号）等</w:t>
      </w:r>
      <w:r w:rsidR="00F85BA4">
        <w:rPr>
          <w:rFonts w:ascii="仿宋_GB2312" w:eastAsia="仿宋_GB2312" w:hint="eastAsia"/>
          <w:sz w:val="32"/>
          <w:szCs w:val="32"/>
        </w:rPr>
        <w:t>工作部署</w:t>
      </w:r>
      <w:r w:rsidR="00DE48A7" w:rsidRPr="00B13FC2">
        <w:rPr>
          <w:rFonts w:ascii="仿宋_GB2312" w:eastAsia="仿宋_GB2312" w:hint="eastAsia"/>
          <w:sz w:val="32"/>
          <w:szCs w:val="32"/>
        </w:rPr>
        <w:t>，</w:t>
      </w:r>
      <w:r w:rsidR="00F85BA4" w:rsidRPr="00F85BA4">
        <w:rPr>
          <w:rFonts w:ascii="仿宋_GB2312" w:eastAsia="仿宋_GB2312"/>
          <w:sz w:val="32"/>
          <w:szCs w:val="32"/>
        </w:rPr>
        <w:t>为进一步做好我市气象安全</w:t>
      </w:r>
      <w:r w:rsidR="00F85BA4">
        <w:rPr>
          <w:rFonts w:ascii="仿宋_GB2312" w:eastAsia="仿宋_GB2312" w:hint="eastAsia"/>
          <w:sz w:val="32"/>
          <w:szCs w:val="32"/>
        </w:rPr>
        <w:t>监管</w:t>
      </w:r>
      <w:r w:rsidR="00F85BA4" w:rsidRPr="00F85BA4">
        <w:rPr>
          <w:rFonts w:ascii="仿宋_GB2312" w:eastAsia="仿宋_GB2312"/>
          <w:sz w:val="32"/>
          <w:szCs w:val="32"/>
        </w:rPr>
        <w:t>工作，提升重点单位防御气象灾害能力和水平，</w:t>
      </w:r>
      <w:r w:rsidR="00091095" w:rsidRPr="00B13FC2">
        <w:rPr>
          <w:rFonts w:ascii="仿宋_GB2312" w:eastAsia="仿宋_GB2312" w:hint="eastAsia"/>
          <w:sz w:val="32"/>
          <w:szCs w:val="32"/>
        </w:rPr>
        <w:t>我局</w:t>
      </w:r>
      <w:r w:rsidR="00091095">
        <w:rPr>
          <w:rFonts w:ascii="仿宋_GB2312" w:eastAsia="仿宋_GB2312" w:hint="eastAsia"/>
          <w:sz w:val="32"/>
          <w:szCs w:val="32"/>
        </w:rPr>
        <w:t>及</w:t>
      </w:r>
      <w:r w:rsidR="00091095">
        <w:rPr>
          <w:rFonts w:ascii="仿宋_GB2312" w:eastAsia="仿宋_GB2312"/>
          <w:sz w:val="32"/>
          <w:szCs w:val="32"/>
        </w:rPr>
        <w:t>各县(</w:t>
      </w:r>
      <w:r w:rsidR="00091095">
        <w:rPr>
          <w:rFonts w:ascii="仿宋_GB2312" w:eastAsia="仿宋_GB2312" w:hint="eastAsia"/>
          <w:sz w:val="32"/>
          <w:szCs w:val="32"/>
        </w:rPr>
        <w:t>区</w:t>
      </w:r>
      <w:r w:rsidR="00091095">
        <w:rPr>
          <w:rFonts w:ascii="仿宋_GB2312" w:eastAsia="仿宋_GB2312"/>
          <w:sz w:val="32"/>
          <w:szCs w:val="32"/>
        </w:rPr>
        <w:t>)</w:t>
      </w:r>
      <w:r w:rsidR="00091095">
        <w:rPr>
          <w:rFonts w:ascii="仿宋_GB2312" w:eastAsia="仿宋_GB2312" w:hint="eastAsia"/>
          <w:sz w:val="32"/>
          <w:szCs w:val="32"/>
        </w:rPr>
        <w:t>局</w:t>
      </w:r>
      <w:r w:rsidR="00091095" w:rsidRPr="00B13FC2">
        <w:rPr>
          <w:rFonts w:ascii="仿宋_GB2312" w:eastAsia="仿宋_GB2312" w:hint="eastAsia"/>
          <w:sz w:val="32"/>
          <w:szCs w:val="32"/>
        </w:rPr>
        <w:t>会同</w:t>
      </w:r>
      <w:r w:rsidR="00091095">
        <w:rPr>
          <w:rFonts w:ascii="仿宋_GB2312" w:eastAsia="仿宋_GB2312" w:hint="eastAsia"/>
          <w:sz w:val="32"/>
          <w:szCs w:val="32"/>
        </w:rPr>
        <w:t>当地</w:t>
      </w:r>
      <w:r w:rsidR="00091095" w:rsidRPr="00B13FC2">
        <w:rPr>
          <w:rFonts w:ascii="仿宋_GB2312" w:eastAsia="仿宋_GB2312" w:hint="eastAsia"/>
          <w:sz w:val="32"/>
          <w:szCs w:val="32"/>
        </w:rPr>
        <w:t>应急、住建</w:t>
      </w:r>
      <w:r w:rsidR="00091095">
        <w:rPr>
          <w:rFonts w:ascii="仿宋_GB2312" w:eastAsia="仿宋_GB2312" w:hint="eastAsia"/>
          <w:sz w:val="32"/>
          <w:szCs w:val="32"/>
        </w:rPr>
        <w:t>部门</w:t>
      </w:r>
      <w:r w:rsidR="00091095" w:rsidRPr="00B13FC2">
        <w:rPr>
          <w:rFonts w:ascii="仿宋_GB2312" w:eastAsia="仿宋_GB2312" w:hint="eastAsia"/>
          <w:sz w:val="32"/>
          <w:szCs w:val="32"/>
        </w:rPr>
        <w:t>组成</w:t>
      </w:r>
      <w:r w:rsidR="00091095">
        <w:rPr>
          <w:rFonts w:ascii="仿宋_GB2312" w:eastAsia="仿宋_GB2312" w:hint="eastAsia"/>
          <w:sz w:val="32"/>
          <w:szCs w:val="32"/>
        </w:rPr>
        <w:t>联合</w:t>
      </w:r>
      <w:r w:rsidR="00091095">
        <w:rPr>
          <w:rFonts w:ascii="仿宋_GB2312" w:eastAsia="仿宋_GB2312"/>
          <w:sz w:val="32"/>
          <w:szCs w:val="32"/>
        </w:rPr>
        <w:t>执法</w:t>
      </w:r>
      <w:r w:rsidR="00091095" w:rsidRPr="00B13FC2">
        <w:rPr>
          <w:rFonts w:ascii="仿宋_GB2312" w:eastAsia="仿宋_GB2312" w:hint="eastAsia"/>
          <w:sz w:val="32"/>
          <w:szCs w:val="32"/>
        </w:rPr>
        <w:t>检查组</w:t>
      </w:r>
      <w:r w:rsidR="00091095">
        <w:rPr>
          <w:rFonts w:ascii="仿宋_GB2312" w:eastAsia="仿宋_GB2312" w:hint="eastAsia"/>
          <w:sz w:val="32"/>
          <w:szCs w:val="32"/>
        </w:rPr>
        <w:t>，</w:t>
      </w:r>
      <w:r w:rsidR="00F85BA4" w:rsidRPr="00F85BA4">
        <w:rPr>
          <w:rFonts w:ascii="仿宋_GB2312" w:eastAsia="仿宋_GB2312"/>
          <w:sz w:val="32"/>
          <w:szCs w:val="32"/>
        </w:rPr>
        <w:t>在</w:t>
      </w:r>
      <w:r w:rsidR="00F85BA4" w:rsidRPr="00F85BA4">
        <w:rPr>
          <w:rFonts w:ascii="仿宋_GB2312" w:eastAsia="仿宋_GB2312" w:hint="eastAsia"/>
          <w:sz w:val="32"/>
          <w:szCs w:val="32"/>
        </w:rPr>
        <w:t>惠州市及</w:t>
      </w:r>
      <w:r w:rsidR="00F85BA4" w:rsidRPr="00F85BA4">
        <w:rPr>
          <w:rFonts w:ascii="仿宋_GB2312" w:eastAsia="仿宋_GB2312"/>
          <w:sz w:val="32"/>
          <w:szCs w:val="32"/>
        </w:rPr>
        <w:t>各县区</w:t>
      </w:r>
      <w:r w:rsidR="00F85BA4" w:rsidRPr="00F85BA4">
        <w:rPr>
          <w:rFonts w:ascii="仿宋_GB2312" w:eastAsia="仿宋_GB2312" w:hint="eastAsia"/>
          <w:sz w:val="32"/>
          <w:szCs w:val="32"/>
        </w:rPr>
        <w:t>公布的重点单位名录中随机抽取部分危险化学品场所、重大在建项目开展专项</w:t>
      </w:r>
      <w:r w:rsidR="00F85BA4" w:rsidRPr="00F85BA4">
        <w:rPr>
          <w:rFonts w:ascii="仿宋_GB2312" w:eastAsia="仿宋_GB2312"/>
          <w:sz w:val="32"/>
          <w:szCs w:val="32"/>
        </w:rPr>
        <w:t>执法</w:t>
      </w:r>
      <w:r w:rsidR="00F85BA4" w:rsidRPr="00F85BA4">
        <w:rPr>
          <w:rFonts w:ascii="仿宋_GB2312" w:eastAsia="仿宋_GB2312" w:hint="eastAsia"/>
          <w:sz w:val="32"/>
          <w:szCs w:val="32"/>
        </w:rPr>
        <w:t>检查</w:t>
      </w:r>
      <w:r w:rsidR="00F85BA4" w:rsidRPr="00F85BA4">
        <w:rPr>
          <w:rFonts w:ascii="仿宋_GB2312" w:eastAsia="仿宋_GB2312"/>
          <w:sz w:val="32"/>
          <w:szCs w:val="32"/>
        </w:rPr>
        <w:t>。现将有关情况</w:t>
      </w:r>
      <w:r w:rsidR="00F85BA4" w:rsidRPr="00F85BA4">
        <w:rPr>
          <w:rFonts w:ascii="仿宋_GB2312" w:eastAsia="仿宋_GB2312" w:hint="eastAsia"/>
          <w:sz w:val="32"/>
          <w:szCs w:val="32"/>
        </w:rPr>
        <w:t>通报</w:t>
      </w:r>
      <w:r w:rsidR="00F85BA4" w:rsidRPr="00F85BA4">
        <w:rPr>
          <w:rFonts w:ascii="仿宋_GB2312" w:eastAsia="仿宋_GB2312"/>
          <w:sz w:val="32"/>
          <w:szCs w:val="32"/>
        </w:rPr>
        <w:t>如下：</w:t>
      </w:r>
    </w:p>
    <w:p w:rsidR="00B13FC2" w:rsidRPr="00B13FC2" w:rsidRDefault="00B13FC2" w:rsidP="00F85BA4">
      <w:pPr>
        <w:spacing w:line="580" w:lineRule="exact"/>
        <w:ind w:firstLine="640"/>
        <w:rPr>
          <w:rFonts w:ascii="黑体" w:eastAsia="黑体" w:hAnsi="黑体"/>
          <w:sz w:val="32"/>
          <w:szCs w:val="32"/>
        </w:rPr>
      </w:pPr>
      <w:r w:rsidRPr="00B13FC2">
        <w:rPr>
          <w:rFonts w:ascii="黑体" w:eastAsia="黑体" w:hAnsi="黑体" w:hint="eastAsia"/>
          <w:sz w:val="32"/>
          <w:szCs w:val="32"/>
        </w:rPr>
        <w:t>一</w:t>
      </w:r>
      <w:r w:rsidRPr="00B13FC2">
        <w:rPr>
          <w:rFonts w:ascii="黑体" w:eastAsia="黑体" w:hAnsi="黑体"/>
          <w:sz w:val="32"/>
          <w:szCs w:val="32"/>
        </w:rPr>
        <w:t>、</w:t>
      </w:r>
      <w:r w:rsidRPr="00B13FC2">
        <w:rPr>
          <w:rFonts w:ascii="黑体" w:eastAsia="黑体" w:hAnsi="黑体" w:hint="eastAsia"/>
          <w:sz w:val="32"/>
          <w:szCs w:val="32"/>
        </w:rPr>
        <w:t>检查</w:t>
      </w:r>
      <w:r w:rsidR="00397CB1">
        <w:rPr>
          <w:rFonts w:ascii="黑体" w:eastAsia="黑体" w:hAnsi="黑体" w:hint="eastAsia"/>
          <w:sz w:val="32"/>
          <w:szCs w:val="32"/>
        </w:rPr>
        <w:t>基本</w:t>
      </w:r>
      <w:r w:rsidRPr="00B13FC2">
        <w:rPr>
          <w:rFonts w:ascii="黑体" w:eastAsia="黑体" w:hAnsi="黑体" w:hint="eastAsia"/>
          <w:sz w:val="32"/>
          <w:szCs w:val="32"/>
        </w:rPr>
        <w:t>情况</w:t>
      </w:r>
    </w:p>
    <w:p w:rsidR="00B13FC2" w:rsidRPr="00B13FC2" w:rsidRDefault="0073374F" w:rsidP="0073374F">
      <w:pPr>
        <w:spacing w:line="580" w:lineRule="exact"/>
        <w:ind w:firstLine="640"/>
        <w:rPr>
          <w:rFonts w:ascii="仿宋_GB2312" w:eastAsia="仿宋_GB2312"/>
          <w:bCs/>
          <w:sz w:val="32"/>
          <w:szCs w:val="32"/>
        </w:rPr>
      </w:pPr>
      <w:r w:rsidRPr="00B13FC2">
        <w:rPr>
          <w:rFonts w:ascii="仿宋_GB2312" w:eastAsia="仿宋_GB2312" w:hint="eastAsia"/>
          <w:bCs/>
          <w:sz w:val="32"/>
          <w:szCs w:val="32"/>
        </w:rPr>
        <w:t>本次检查行动中共抽查重点单位</w:t>
      </w:r>
      <w:r>
        <w:rPr>
          <w:rFonts w:ascii="仿宋_GB2312" w:eastAsia="仿宋_GB2312"/>
          <w:bCs/>
          <w:sz w:val="32"/>
          <w:szCs w:val="32"/>
        </w:rPr>
        <w:t>49</w:t>
      </w:r>
      <w:r w:rsidRPr="00B13FC2">
        <w:rPr>
          <w:rFonts w:ascii="仿宋_GB2312" w:eastAsia="仿宋_GB2312" w:hint="eastAsia"/>
          <w:bCs/>
          <w:sz w:val="32"/>
          <w:szCs w:val="32"/>
        </w:rPr>
        <w:t>家（其中：易燃易爆建设工程和场所</w:t>
      </w:r>
      <w:r>
        <w:rPr>
          <w:rFonts w:ascii="仿宋_GB2312" w:eastAsia="仿宋_GB2312"/>
          <w:bCs/>
          <w:sz w:val="32"/>
          <w:szCs w:val="32"/>
        </w:rPr>
        <w:t>25</w:t>
      </w:r>
      <w:r w:rsidRPr="00B13FC2">
        <w:rPr>
          <w:rFonts w:ascii="仿宋_GB2312" w:eastAsia="仿宋_GB2312" w:hint="eastAsia"/>
          <w:bCs/>
          <w:sz w:val="32"/>
          <w:szCs w:val="32"/>
        </w:rPr>
        <w:t>家，重大建设项目</w:t>
      </w:r>
      <w:r>
        <w:rPr>
          <w:rFonts w:ascii="仿宋_GB2312" w:eastAsia="仿宋_GB2312"/>
          <w:bCs/>
          <w:sz w:val="32"/>
          <w:szCs w:val="32"/>
        </w:rPr>
        <w:t>21</w:t>
      </w:r>
      <w:r w:rsidRPr="00B13FC2">
        <w:rPr>
          <w:rFonts w:ascii="仿宋_GB2312" w:eastAsia="仿宋_GB2312" w:hint="eastAsia"/>
          <w:bCs/>
          <w:sz w:val="32"/>
          <w:szCs w:val="32"/>
        </w:rPr>
        <w:t>家，</w:t>
      </w:r>
      <w:r w:rsidRPr="0073374F">
        <w:rPr>
          <w:rFonts w:ascii="仿宋_GB2312" w:eastAsia="仿宋_GB2312" w:hint="eastAsia"/>
          <w:bCs/>
          <w:sz w:val="32"/>
          <w:szCs w:val="32"/>
        </w:rPr>
        <w:t>其他场所</w:t>
      </w:r>
      <w:r w:rsidRPr="0073374F">
        <w:rPr>
          <w:rFonts w:ascii="仿宋_GB2312" w:eastAsia="仿宋_GB2312"/>
          <w:bCs/>
          <w:sz w:val="32"/>
          <w:szCs w:val="32"/>
        </w:rPr>
        <w:t>3</w:t>
      </w:r>
      <w:r w:rsidRPr="0073374F">
        <w:rPr>
          <w:rFonts w:ascii="仿宋_GB2312" w:eastAsia="仿宋_GB2312" w:hint="eastAsia"/>
          <w:bCs/>
          <w:sz w:val="32"/>
          <w:szCs w:val="32"/>
        </w:rPr>
        <w:t xml:space="preserve"> 家</w:t>
      </w:r>
      <w:r w:rsidRPr="00B13FC2">
        <w:rPr>
          <w:rFonts w:ascii="仿宋_GB2312" w:eastAsia="仿宋_GB2312" w:hint="eastAsia"/>
          <w:bCs/>
          <w:sz w:val="32"/>
          <w:szCs w:val="32"/>
        </w:rPr>
        <w:t>），出动223人次</w:t>
      </w:r>
      <w:r>
        <w:rPr>
          <w:rFonts w:ascii="仿宋_GB2312" w:eastAsia="仿宋_GB2312" w:hint="eastAsia"/>
          <w:bCs/>
          <w:sz w:val="32"/>
          <w:szCs w:val="32"/>
        </w:rPr>
        <w:t>,</w:t>
      </w:r>
      <w:r w:rsidR="00B13FC2" w:rsidRPr="00B13FC2">
        <w:rPr>
          <w:rFonts w:ascii="仿宋_GB2312" w:eastAsia="仿宋_GB2312" w:hint="eastAsia"/>
          <w:bCs/>
          <w:sz w:val="32"/>
          <w:szCs w:val="32"/>
        </w:rPr>
        <w:t>发现</w:t>
      </w:r>
      <w:r w:rsidR="00B13FC2">
        <w:rPr>
          <w:rFonts w:ascii="仿宋_GB2312" w:eastAsia="仿宋_GB2312"/>
          <w:bCs/>
          <w:sz w:val="32"/>
          <w:szCs w:val="32"/>
        </w:rPr>
        <w:t>29</w:t>
      </w:r>
      <w:r w:rsidR="00B13FC2" w:rsidRPr="00B13FC2">
        <w:rPr>
          <w:rFonts w:ascii="仿宋_GB2312" w:eastAsia="仿宋_GB2312" w:hint="eastAsia"/>
          <w:bCs/>
          <w:sz w:val="32"/>
          <w:szCs w:val="32"/>
        </w:rPr>
        <w:t>家单位存在不同程度问题或隐患，已全部下达整改意见，限期整改。其中</w:t>
      </w:r>
      <w:r w:rsidR="00B13FC2">
        <w:rPr>
          <w:rFonts w:ascii="仿宋_GB2312" w:eastAsia="仿宋_GB2312"/>
          <w:bCs/>
          <w:sz w:val="32"/>
          <w:szCs w:val="32"/>
        </w:rPr>
        <w:t>20</w:t>
      </w:r>
      <w:r w:rsidR="00B13FC2" w:rsidRPr="00B13FC2">
        <w:rPr>
          <w:rFonts w:ascii="仿宋_GB2312" w:eastAsia="仿宋_GB2312" w:hint="eastAsia"/>
          <w:bCs/>
          <w:sz w:val="32"/>
          <w:szCs w:val="32"/>
        </w:rPr>
        <w:t>家单位的隐患已经整改完毕，现阶段整改完成率</w:t>
      </w:r>
      <w:r>
        <w:rPr>
          <w:rFonts w:ascii="仿宋_GB2312" w:eastAsia="仿宋_GB2312"/>
          <w:bCs/>
          <w:sz w:val="32"/>
          <w:szCs w:val="32"/>
        </w:rPr>
        <w:t>68</w:t>
      </w:r>
      <w:r w:rsidR="00B13FC2" w:rsidRPr="00B13FC2">
        <w:rPr>
          <w:rFonts w:ascii="仿宋_GB2312" w:eastAsia="仿宋_GB2312" w:hint="eastAsia"/>
          <w:bCs/>
          <w:sz w:val="32"/>
          <w:szCs w:val="32"/>
        </w:rPr>
        <w:t>%。</w:t>
      </w:r>
    </w:p>
    <w:p w:rsidR="00B13FC2" w:rsidRPr="00B13FC2" w:rsidRDefault="00B13FC2" w:rsidP="00B13FC2">
      <w:pPr>
        <w:ind w:firstLine="640"/>
        <w:rPr>
          <w:rFonts w:ascii="黑体" w:eastAsia="黑体" w:hAnsi="黑体"/>
          <w:sz w:val="32"/>
          <w:szCs w:val="32"/>
        </w:rPr>
      </w:pPr>
      <w:r w:rsidRPr="00B13FC2">
        <w:rPr>
          <w:rFonts w:ascii="黑体" w:eastAsia="黑体" w:hAnsi="黑体" w:hint="eastAsia"/>
          <w:sz w:val="32"/>
          <w:szCs w:val="32"/>
        </w:rPr>
        <w:t>二、发现的问题</w:t>
      </w:r>
    </w:p>
    <w:p w:rsidR="00B13FC2" w:rsidRPr="00B13FC2" w:rsidRDefault="00B13FC2" w:rsidP="00B13FC2">
      <w:pPr>
        <w:spacing w:line="580" w:lineRule="exact"/>
        <w:ind w:firstLine="640"/>
        <w:rPr>
          <w:rFonts w:ascii="仿宋_GB2312" w:eastAsia="仿宋_GB2312"/>
          <w:sz w:val="32"/>
          <w:szCs w:val="32"/>
        </w:rPr>
      </w:pPr>
      <w:r w:rsidRPr="00B13FC2">
        <w:rPr>
          <w:rFonts w:ascii="楷体_GB2312" w:eastAsia="楷体_GB2312" w:hint="eastAsia"/>
          <w:sz w:val="32"/>
          <w:szCs w:val="32"/>
        </w:rPr>
        <w:t>（一）气象灾害防御工作制度和档案不完善。</w:t>
      </w:r>
      <w:r w:rsidRPr="00B13FC2">
        <w:rPr>
          <w:rFonts w:ascii="仿宋_GB2312" w:eastAsia="仿宋_GB2312" w:hint="eastAsia"/>
          <w:sz w:val="32"/>
          <w:szCs w:val="32"/>
        </w:rPr>
        <w:t>一是气象灾害防御责任人</w:t>
      </w:r>
      <w:r w:rsidR="00397CB1">
        <w:rPr>
          <w:rFonts w:ascii="仿宋_GB2312" w:eastAsia="仿宋_GB2312" w:hint="eastAsia"/>
          <w:sz w:val="32"/>
          <w:szCs w:val="32"/>
        </w:rPr>
        <w:t>、</w:t>
      </w:r>
      <w:r w:rsidRPr="00B13FC2">
        <w:rPr>
          <w:rFonts w:ascii="仿宋_GB2312" w:eastAsia="仿宋_GB2312" w:hint="eastAsia"/>
          <w:sz w:val="32"/>
          <w:szCs w:val="32"/>
        </w:rPr>
        <w:t>气象灾害应急管理人，气象灾害防御职责不明确；二是未制定气象灾害应急预案，或现有应急预案不</w:t>
      </w:r>
      <w:r w:rsidRPr="00B13FC2">
        <w:rPr>
          <w:rFonts w:ascii="仿宋_GB2312" w:eastAsia="仿宋_GB2312" w:hint="eastAsia"/>
          <w:sz w:val="32"/>
          <w:szCs w:val="32"/>
        </w:rPr>
        <w:lastRenderedPageBreak/>
        <w:t>完善，针对性不强，气象灾种单一，更新不及时；三是缺少气象灾害巡查办法、资金投入和组织保障方案等制度；四是气象信息接收</w:t>
      </w:r>
      <w:r w:rsidR="00397CB1">
        <w:rPr>
          <w:rFonts w:ascii="仿宋_GB2312" w:eastAsia="仿宋_GB2312" w:hint="eastAsia"/>
          <w:sz w:val="32"/>
          <w:szCs w:val="32"/>
        </w:rPr>
        <w:t>、</w:t>
      </w:r>
      <w:r w:rsidR="00397CB1">
        <w:rPr>
          <w:rFonts w:ascii="仿宋_GB2312" w:eastAsia="仿宋_GB2312"/>
          <w:sz w:val="32"/>
          <w:szCs w:val="32"/>
        </w:rPr>
        <w:t>响应</w:t>
      </w:r>
      <w:r w:rsidRPr="00B13FC2">
        <w:rPr>
          <w:rFonts w:ascii="仿宋_GB2312" w:eastAsia="仿宋_GB2312" w:hint="eastAsia"/>
          <w:sz w:val="32"/>
          <w:szCs w:val="32"/>
        </w:rPr>
        <w:t>等记录台账缺失。</w:t>
      </w:r>
    </w:p>
    <w:p w:rsidR="00B13FC2" w:rsidRPr="00B13FC2" w:rsidRDefault="00B13FC2" w:rsidP="00B13FC2">
      <w:pPr>
        <w:spacing w:line="580" w:lineRule="exact"/>
        <w:ind w:firstLine="640"/>
        <w:rPr>
          <w:rFonts w:ascii="仿宋_GB2312" w:eastAsia="仿宋_GB2312"/>
          <w:sz w:val="32"/>
          <w:szCs w:val="32"/>
        </w:rPr>
      </w:pPr>
      <w:r w:rsidRPr="00B13FC2">
        <w:rPr>
          <w:rFonts w:ascii="楷体_GB2312" w:eastAsia="楷体_GB2312" w:hint="eastAsia"/>
          <w:sz w:val="32"/>
          <w:szCs w:val="32"/>
        </w:rPr>
        <w:t>（二）气象灾害应急演练与知识培训不到位。</w:t>
      </w:r>
      <w:r w:rsidRPr="00B13FC2">
        <w:rPr>
          <w:rFonts w:ascii="仿宋_GB2312" w:eastAsia="仿宋_GB2312" w:hint="eastAsia"/>
          <w:sz w:val="32"/>
          <w:szCs w:val="32"/>
        </w:rPr>
        <w:t>一是未按要求每年开展气象灾害应急演练，无演练计划；二是未定期组织开展员工气象灾害防御知识培训，尤其是新员工上岗前的相关培训。</w:t>
      </w:r>
    </w:p>
    <w:p w:rsidR="00B13FC2" w:rsidRPr="00B13FC2" w:rsidRDefault="00B13FC2" w:rsidP="00B13FC2">
      <w:pPr>
        <w:spacing w:line="580" w:lineRule="exact"/>
        <w:ind w:firstLine="640"/>
        <w:rPr>
          <w:rFonts w:ascii="仿宋_GB2312" w:eastAsia="仿宋_GB2312"/>
          <w:sz w:val="32"/>
          <w:szCs w:val="32"/>
        </w:rPr>
      </w:pPr>
      <w:r w:rsidRPr="00B13FC2">
        <w:rPr>
          <w:rFonts w:ascii="楷体_GB2312" w:eastAsia="楷体_GB2312" w:hint="eastAsia"/>
          <w:sz w:val="32"/>
          <w:szCs w:val="32"/>
        </w:rPr>
        <w:t>（三）气象灾害防御定期排查、隐患排查制度未落实。</w:t>
      </w:r>
      <w:r w:rsidRPr="00B13FC2">
        <w:rPr>
          <w:rFonts w:ascii="仿宋_GB2312" w:eastAsia="仿宋_GB2312" w:hint="eastAsia"/>
          <w:sz w:val="32"/>
          <w:szCs w:val="32"/>
        </w:rPr>
        <w:t>一是未对气象灾害防御重点部位进行辨识、建档；二是未对气象灾害防御重点部位开展定期巡查、隐患整改</w:t>
      </w:r>
      <w:r w:rsidR="00397CB1">
        <w:rPr>
          <w:rFonts w:ascii="仿宋_GB2312" w:eastAsia="仿宋_GB2312" w:hint="eastAsia"/>
          <w:sz w:val="32"/>
          <w:szCs w:val="32"/>
        </w:rPr>
        <w:t>及</w:t>
      </w:r>
      <w:r w:rsidRPr="00B13FC2">
        <w:rPr>
          <w:rFonts w:ascii="仿宋_GB2312" w:eastAsia="仿宋_GB2312" w:hint="eastAsia"/>
          <w:sz w:val="32"/>
          <w:szCs w:val="32"/>
        </w:rPr>
        <w:t>相关台账记录；三是部分建筑工地塔吊固定、临时用电接地、临时板房雷电防护等方面存在气象（防雷）安全隐患。</w:t>
      </w:r>
    </w:p>
    <w:p w:rsidR="00B13FC2" w:rsidRPr="00B13FC2" w:rsidRDefault="00B13FC2" w:rsidP="00B13FC2">
      <w:pPr>
        <w:spacing w:line="580" w:lineRule="exact"/>
        <w:ind w:firstLine="640"/>
        <w:rPr>
          <w:rFonts w:ascii="仿宋_GB2312" w:eastAsia="仿宋_GB2312"/>
          <w:sz w:val="32"/>
          <w:szCs w:val="32"/>
        </w:rPr>
      </w:pPr>
      <w:r w:rsidRPr="00B13FC2">
        <w:rPr>
          <w:rFonts w:ascii="楷体_GB2312" w:eastAsia="楷体_GB2312" w:hint="eastAsia"/>
          <w:sz w:val="32"/>
          <w:szCs w:val="32"/>
        </w:rPr>
        <w:t>（四）雷电防护检测未落实。</w:t>
      </w:r>
      <w:r w:rsidRPr="00B13FC2">
        <w:rPr>
          <w:rFonts w:ascii="仿宋_GB2312" w:eastAsia="仿宋_GB2312" w:hint="eastAsia"/>
          <w:sz w:val="32"/>
          <w:szCs w:val="32"/>
        </w:rPr>
        <w:t>大部分在建工地项目防雷隐蔽工程跟踪检测未落实</w:t>
      </w:r>
      <w:r w:rsidR="004050CF">
        <w:rPr>
          <w:rFonts w:ascii="仿宋_GB2312" w:eastAsia="仿宋_GB2312" w:hint="eastAsia"/>
          <w:sz w:val="32"/>
          <w:szCs w:val="32"/>
        </w:rPr>
        <w:t>。</w:t>
      </w:r>
      <w:r w:rsidR="00397CB1" w:rsidRPr="00B13FC2">
        <w:rPr>
          <w:rFonts w:ascii="仿宋_GB2312" w:eastAsia="仿宋_GB2312"/>
          <w:sz w:val="32"/>
          <w:szCs w:val="32"/>
        </w:rPr>
        <w:t xml:space="preserve"> </w:t>
      </w:r>
    </w:p>
    <w:p w:rsidR="00B13FC2" w:rsidRPr="00B13FC2" w:rsidRDefault="00B13FC2" w:rsidP="00B13FC2">
      <w:pPr>
        <w:ind w:firstLine="640"/>
        <w:rPr>
          <w:rFonts w:ascii="黑体" w:eastAsia="黑体" w:hAnsi="黑体"/>
          <w:sz w:val="32"/>
          <w:szCs w:val="32"/>
        </w:rPr>
      </w:pPr>
      <w:r w:rsidRPr="00B13FC2">
        <w:rPr>
          <w:rFonts w:ascii="黑体" w:eastAsia="黑体" w:hAnsi="黑体" w:hint="eastAsia"/>
          <w:sz w:val="32"/>
          <w:szCs w:val="32"/>
        </w:rPr>
        <w:t>三、下一步工作安排</w:t>
      </w:r>
    </w:p>
    <w:p w:rsidR="00B13FC2" w:rsidRPr="00B13FC2" w:rsidRDefault="00B13FC2" w:rsidP="00B13FC2">
      <w:pPr>
        <w:spacing w:line="580" w:lineRule="exact"/>
        <w:ind w:firstLine="640"/>
        <w:rPr>
          <w:rFonts w:ascii="仿宋_GB2312" w:eastAsia="仿宋_GB2312"/>
          <w:sz w:val="32"/>
          <w:szCs w:val="32"/>
        </w:rPr>
      </w:pPr>
      <w:r w:rsidRPr="00B13FC2">
        <w:rPr>
          <w:rFonts w:ascii="楷体_GB2312" w:eastAsia="楷体_GB2312" w:hint="eastAsia"/>
          <w:sz w:val="32"/>
          <w:szCs w:val="32"/>
        </w:rPr>
        <w:t>（一）落实责任，厉行整改。</w:t>
      </w:r>
      <w:r w:rsidRPr="00B13FC2">
        <w:rPr>
          <w:rFonts w:ascii="仿宋_GB2312" w:eastAsia="仿宋_GB2312" w:hint="eastAsia"/>
          <w:sz w:val="32"/>
          <w:szCs w:val="32"/>
        </w:rPr>
        <w:t>落实重点单位气象灾害防御安全主体责任、部门监管责任和属地管理责任。对检查发现的问题移交当地行业主管部门督促重点单位整改，安排专人及时对检查过程中发现的安全隐患进行跟踪，强化日常监管频次，加大执法监管力度，督促重点单位逐项逐条落实整改措施，限期完成整改任务，把各项整改措施落到实处。重点单位未按时整改的，按规定挂牌督办或上报当地安委办协调推动解决。</w:t>
      </w:r>
    </w:p>
    <w:p w:rsidR="00B13FC2" w:rsidRPr="00B13FC2" w:rsidRDefault="00B13FC2" w:rsidP="00B13FC2">
      <w:pPr>
        <w:spacing w:line="580" w:lineRule="exact"/>
        <w:ind w:firstLine="640"/>
        <w:rPr>
          <w:rFonts w:ascii="仿宋_GB2312" w:eastAsia="仿宋_GB2312"/>
          <w:sz w:val="32"/>
          <w:szCs w:val="32"/>
        </w:rPr>
      </w:pPr>
      <w:r w:rsidRPr="00B13FC2">
        <w:rPr>
          <w:rFonts w:ascii="楷体_GB2312" w:eastAsia="楷体_GB2312" w:hint="eastAsia"/>
          <w:sz w:val="32"/>
          <w:szCs w:val="32"/>
        </w:rPr>
        <w:lastRenderedPageBreak/>
        <w:t>（二）加强指导，完善体系。</w:t>
      </w:r>
      <w:r w:rsidR="00A14AFC">
        <w:rPr>
          <w:rFonts w:ascii="仿宋_GB2312" w:eastAsia="仿宋_GB2312" w:hint="eastAsia"/>
          <w:sz w:val="32"/>
          <w:szCs w:val="32"/>
        </w:rPr>
        <w:t>进一步加强</w:t>
      </w:r>
      <w:r w:rsidRPr="00B13FC2">
        <w:rPr>
          <w:rFonts w:ascii="仿宋_GB2312" w:eastAsia="仿宋_GB2312" w:hint="eastAsia"/>
          <w:sz w:val="32"/>
          <w:szCs w:val="32"/>
        </w:rPr>
        <w:t>帮助、指导辖区重点单位建立健全气象灾害防御制度和责任体系，改善气象防灾措施，提高重点单位气象应急处置能力。</w:t>
      </w:r>
      <w:r w:rsidRPr="007174D6">
        <w:rPr>
          <w:rFonts w:ascii="仿宋_GB2312" w:eastAsia="仿宋_GB2312" w:hint="eastAsia"/>
          <w:sz w:val="32"/>
          <w:szCs w:val="32"/>
        </w:rPr>
        <w:t>一是</w:t>
      </w:r>
      <w:r w:rsidRPr="00B13FC2">
        <w:rPr>
          <w:rFonts w:ascii="仿宋_GB2312" w:eastAsia="仿宋_GB2312" w:hint="eastAsia"/>
          <w:sz w:val="32"/>
          <w:szCs w:val="32"/>
        </w:rPr>
        <w:t>指导各重点单位完善各项气象相关规章制度和台账；</w:t>
      </w:r>
      <w:r w:rsidRPr="007174D6">
        <w:rPr>
          <w:rFonts w:ascii="仿宋_GB2312" w:eastAsia="仿宋_GB2312" w:hint="eastAsia"/>
          <w:sz w:val="32"/>
          <w:szCs w:val="32"/>
        </w:rPr>
        <w:t>二是</w:t>
      </w:r>
      <w:r w:rsidRPr="00B13FC2">
        <w:rPr>
          <w:rFonts w:ascii="仿宋_GB2312" w:eastAsia="仿宋_GB2312" w:hint="eastAsia"/>
          <w:sz w:val="32"/>
          <w:szCs w:val="32"/>
        </w:rPr>
        <w:t>督促重点单位定期完成应急演练，指导重点单位将气象灾害防御内容纳入综合演练科目或开展实战演练，提升应急处置能力；</w:t>
      </w:r>
      <w:r w:rsidRPr="007174D6">
        <w:rPr>
          <w:rFonts w:ascii="仿宋_GB2312" w:eastAsia="仿宋_GB2312" w:hint="eastAsia"/>
          <w:sz w:val="32"/>
          <w:szCs w:val="32"/>
        </w:rPr>
        <w:t>三是</w:t>
      </w:r>
      <w:r w:rsidRPr="00B13FC2">
        <w:rPr>
          <w:rFonts w:ascii="仿宋_GB2312" w:eastAsia="仿宋_GB2312" w:hint="eastAsia"/>
          <w:sz w:val="32"/>
          <w:szCs w:val="32"/>
        </w:rPr>
        <w:t>指导重点单位有针对性加强气象风险隐患日常排查，及时发现和消除本单位气象灾害隐患，确保整改到位；</w:t>
      </w:r>
      <w:r w:rsidRPr="007174D6">
        <w:rPr>
          <w:rFonts w:ascii="仿宋_GB2312" w:eastAsia="仿宋_GB2312" w:hint="eastAsia"/>
          <w:sz w:val="32"/>
          <w:szCs w:val="32"/>
        </w:rPr>
        <w:t>四是</w:t>
      </w:r>
      <w:r w:rsidRPr="00B13FC2">
        <w:rPr>
          <w:rFonts w:ascii="仿宋_GB2312" w:eastAsia="仿宋_GB2312" w:hint="eastAsia"/>
          <w:sz w:val="32"/>
          <w:szCs w:val="32"/>
        </w:rPr>
        <w:t>督促重点单位做好防雷安全防护工作，已投入使用的防雷设施要落实定期检测制度，在建项目要及时委托</w:t>
      </w:r>
      <w:r w:rsidR="00397CB1">
        <w:rPr>
          <w:rFonts w:ascii="仿宋_GB2312" w:eastAsia="仿宋_GB2312" w:hint="eastAsia"/>
          <w:sz w:val="32"/>
          <w:szCs w:val="32"/>
        </w:rPr>
        <w:t>第三方</w:t>
      </w:r>
      <w:r w:rsidRPr="00B13FC2">
        <w:rPr>
          <w:rFonts w:ascii="仿宋_GB2312" w:eastAsia="仿宋_GB2312" w:hint="eastAsia"/>
          <w:sz w:val="32"/>
          <w:szCs w:val="32"/>
        </w:rPr>
        <w:t>检测</w:t>
      </w:r>
      <w:r w:rsidR="00397CB1">
        <w:rPr>
          <w:rFonts w:ascii="仿宋_GB2312" w:eastAsia="仿宋_GB2312" w:hint="eastAsia"/>
          <w:sz w:val="32"/>
          <w:szCs w:val="32"/>
        </w:rPr>
        <w:t>机构</w:t>
      </w:r>
      <w:r w:rsidRPr="00B13FC2">
        <w:rPr>
          <w:rFonts w:ascii="仿宋_GB2312" w:eastAsia="仿宋_GB2312" w:hint="eastAsia"/>
          <w:sz w:val="32"/>
          <w:szCs w:val="32"/>
        </w:rPr>
        <w:t>开展隐蔽工程跟踪检测</w:t>
      </w:r>
      <w:r w:rsidR="00397CB1">
        <w:rPr>
          <w:rFonts w:ascii="仿宋_GB2312" w:eastAsia="仿宋_GB2312" w:hint="eastAsia"/>
          <w:sz w:val="32"/>
          <w:szCs w:val="32"/>
        </w:rPr>
        <w:t>。</w:t>
      </w:r>
    </w:p>
    <w:p w:rsidR="00B13FC2" w:rsidRPr="00B13FC2" w:rsidRDefault="00B13FC2" w:rsidP="00B13FC2">
      <w:pPr>
        <w:spacing w:line="580" w:lineRule="exact"/>
        <w:ind w:firstLine="640"/>
        <w:rPr>
          <w:rFonts w:ascii="仿宋_GB2312" w:eastAsia="仿宋_GB2312"/>
          <w:sz w:val="32"/>
          <w:szCs w:val="32"/>
        </w:rPr>
      </w:pPr>
      <w:r w:rsidRPr="00B13FC2">
        <w:rPr>
          <w:rFonts w:ascii="楷体_GB2312" w:eastAsia="楷体_GB2312" w:hint="eastAsia"/>
          <w:sz w:val="32"/>
          <w:szCs w:val="32"/>
        </w:rPr>
        <w:t>（三）协调联动，共同监管。</w:t>
      </w:r>
      <w:r w:rsidR="00A14AFC">
        <w:rPr>
          <w:rFonts w:ascii="仿宋_GB2312" w:eastAsia="仿宋_GB2312" w:hint="eastAsia"/>
          <w:sz w:val="32"/>
          <w:szCs w:val="32"/>
        </w:rPr>
        <w:t>进一步</w:t>
      </w:r>
      <w:r w:rsidRPr="00B13FC2">
        <w:rPr>
          <w:rFonts w:ascii="仿宋_GB2312" w:eastAsia="仿宋_GB2312" w:hint="eastAsia"/>
          <w:sz w:val="32"/>
          <w:szCs w:val="32"/>
        </w:rPr>
        <w:t>加强职能部门间沟通联系、密切协作的机制、畅通信息共享渠道，明确安全监管责任，及时掌握辖区重点单位气象灾害防御管理情况和应急措施落实情况，</w:t>
      </w:r>
      <w:r w:rsidR="00A14AFC">
        <w:rPr>
          <w:rFonts w:ascii="仿宋_GB2312" w:eastAsia="仿宋_GB2312" w:hint="eastAsia"/>
          <w:sz w:val="32"/>
          <w:szCs w:val="32"/>
        </w:rPr>
        <w:t>共同做</w:t>
      </w:r>
      <w:r w:rsidR="00A14AFC">
        <w:rPr>
          <w:rFonts w:ascii="仿宋_GB2312" w:eastAsia="仿宋_GB2312"/>
          <w:sz w:val="32"/>
          <w:szCs w:val="32"/>
        </w:rPr>
        <w:t>好</w:t>
      </w:r>
      <w:r w:rsidR="00A14AFC">
        <w:rPr>
          <w:rFonts w:ascii="仿宋_GB2312" w:eastAsia="仿宋_GB2312" w:hint="eastAsia"/>
          <w:sz w:val="32"/>
          <w:szCs w:val="32"/>
        </w:rPr>
        <w:t>重点</w:t>
      </w:r>
      <w:r w:rsidR="00A14AFC">
        <w:rPr>
          <w:rFonts w:ascii="仿宋_GB2312" w:eastAsia="仿宋_GB2312"/>
          <w:sz w:val="32"/>
          <w:szCs w:val="32"/>
        </w:rPr>
        <w:t>单位气象安全监管工作</w:t>
      </w:r>
      <w:r w:rsidRPr="00B13FC2">
        <w:rPr>
          <w:rFonts w:ascii="仿宋_GB2312" w:eastAsia="仿宋_GB2312" w:hint="eastAsia"/>
          <w:sz w:val="32"/>
          <w:szCs w:val="32"/>
        </w:rPr>
        <w:t>。</w:t>
      </w:r>
    </w:p>
    <w:p w:rsidR="00B13FC2" w:rsidRPr="00B13FC2" w:rsidRDefault="00B13FC2" w:rsidP="00B13FC2">
      <w:pPr>
        <w:adjustRightInd w:val="0"/>
        <w:snapToGrid w:val="0"/>
        <w:spacing w:line="480" w:lineRule="exact"/>
        <w:ind w:firstLineChars="200" w:firstLine="640"/>
        <w:jc w:val="left"/>
        <w:rPr>
          <w:rFonts w:ascii="仿宋_GB2312" w:eastAsia="仿宋_GB2312" w:hAnsi="宋体"/>
          <w:sz w:val="32"/>
          <w:szCs w:val="32"/>
        </w:rPr>
      </w:pPr>
    </w:p>
    <w:p w:rsidR="00B13FC2" w:rsidRDefault="00B13FC2" w:rsidP="00B13FC2">
      <w:pPr>
        <w:adjustRightInd w:val="0"/>
        <w:snapToGrid w:val="0"/>
        <w:spacing w:line="480" w:lineRule="exact"/>
        <w:ind w:firstLineChars="200" w:firstLine="640"/>
        <w:jc w:val="left"/>
        <w:rPr>
          <w:rFonts w:ascii="仿宋_GB2312" w:eastAsia="仿宋_GB2312" w:hAnsi="宋体"/>
          <w:sz w:val="32"/>
          <w:szCs w:val="32"/>
        </w:rPr>
      </w:pPr>
    </w:p>
    <w:p w:rsidR="00A14AFC" w:rsidRDefault="00A14AFC" w:rsidP="00B13FC2">
      <w:pPr>
        <w:adjustRightInd w:val="0"/>
        <w:snapToGrid w:val="0"/>
        <w:spacing w:line="480" w:lineRule="exact"/>
        <w:ind w:firstLineChars="200" w:firstLine="640"/>
        <w:jc w:val="left"/>
        <w:rPr>
          <w:rFonts w:ascii="仿宋_GB2312" w:eastAsia="仿宋_GB2312" w:hAnsi="宋体"/>
          <w:sz w:val="32"/>
          <w:szCs w:val="32"/>
        </w:rPr>
      </w:pPr>
    </w:p>
    <w:p w:rsidR="00B13FC2" w:rsidRDefault="00B13FC2" w:rsidP="00B13FC2">
      <w:pPr>
        <w:adjustRightInd w:val="0"/>
        <w:snapToGrid w:val="0"/>
        <w:spacing w:line="480" w:lineRule="exact"/>
        <w:ind w:firstLineChars="200" w:firstLine="640"/>
        <w:jc w:val="left"/>
        <w:rPr>
          <w:rFonts w:ascii="仿宋_GB2312" w:eastAsia="仿宋_GB2312" w:hAnsi="宋体"/>
          <w:sz w:val="32"/>
          <w:szCs w:val="32"/>
        </w:rPr>
      </w:pPr>
    </w:p>
    <w:p w:rsidR="0073374F" w:rsidRDefault="0073374F" w:rsidP="00B13FC2">
      <w:pPr>
        <w:adjustRightInd w:val="0"/>
        <w:snapToGrid w:val="0"/>
        <w:spacing w:line="480" w:lineRule="exact"/>
        <w:ind w:firstLineChars="200" w:firstLine="640"/>
        <w:jc w:val="left"/>
        <w:rPr>
          <w:rFonts w:ascii="仿宋_GB2312" w:eastAsia="仿宋_GB2312" w:hAnsi="宋体"/>
          <w:sz w:val="32"/>
          <w:szCs w:val="32"/>
        </w:rPr>
      </w:pPr>
    </w:p>
    <w:p w:rsidR="00093D90" w:rsidRDefault="0073374F" w:rsidP="0073374F">
      <w:pPr>
        <w:adjustRightInd w:val="0"/>
        <w:snapToGrid w:val="0"/>
        <w:spacing w:line="480" w:lineRule="exact"/>
        <w:ind w:right="480" w:firstLineChars="200" w:firstLine="640"/>
        <w:jc w:val="right"/>
        <w:rPr>
          <w:rFonts w:ascii="仿宋_GB2312" w:eastAsia="仿宋_GB2312"/>
          <w:sz w:val="32"/>
          <w:szCs w:val="32"/>
        </w:rPr>
      </w:pPr>
      <w:r>
        <w:rPr>
          <w:rFonts w:ascii="仿宋_GB2312" w:eastAsia="仿宋_GB2312" w:hint="eastAsia"/>
          <w:sz w:val="32"/>
          <w:szCs w:val="32"/>
        </w:rPr>
        <w:t>惠州市</w:t>
      </w:r>
      <w:r w:rsidR="00093D90">
        <w:rPr>
          <w:rFonts w:ascii="仿宋_GB2312" w:eastAsia="仿宋_GB2312"/>
          <w:sz w:val="32"/>
          <w:szCs w:val="32"/>
        </w:rPr>
        <w:t>气象局</w:t>
      </w:r>
    </w:p>
    <w:p w:rsidR="00093D90" w:rsidRPr="00E6118D" w:rsidRDefault="00093D90" w:rsidP="00093D90">
      <w:pPr>
        <w:adjustRightInd w:val="0"/>
        <w:snapToGrid w:val="0"/>
        <w:spacing w:line="480" w:lineRule="exact"/>
        <w:ind w:right="160" w:firstLineChars="200" w:firstLine="640"/>
        <w:jc w:val="right"/>
        <w:rPr>
          <w:rFonts w:ascii="仿宋_GB2312" w:eastAsia="仿宋_GB2312"/>
          <w:sz w:val="32"/>
          <w:szCs w:val="32"/>
        </w:rPr>
      </w:pPr>
      <w:r>
        <w:rPr>
          <w:rFonts w:ascii="仿宋_GB2312" w:eastAsia="仿宋_GB2312" w:hint="eastAsia"/>
          <w:sz w:val="32"/>
          <w:szCs w:val="32"/>
        </w:rPr>
        <w:t>20</w:t>
      </w:r>
      <w:r w:rsidR="00AB00BB">
        <w:rPr>
          <w:rFonts w:ascii="仿宋_GB2312" w:eastAsia="仿宋_GB2312" w:hint="eastAsia"/>
          <w:sz w:val="32"/>
          <w:szCs w:val="32"/>
        </w:rPr>
        <w:t>20</w:t>
      </w:r>
      <w:r>
        <w:rPr>
          <w:rFonts w:ascii="仿宋_GB2312" w:eastAsia="仿宋_GB2312" w:hint="eastAsia"/>
          <w:sz w:val="32"/>
          <w:szCs w:val="32"/>
        </w:rPr>
        <w:t>年</w:t>
      </w:r>
      <w:r w:rsidR="00A14AFC">
        <w:rPr>
          <w:rFonts w:ascii="仿宋_GB2312" w:eastAsia="仿宋_GB2312"/>
          <w:sz w:val="32"/>
          <w:szCs w:val="32"/>
        </w:rPr>
        <w:t>9</w:t>
      </w:r>
      <w:r>
        <w:rPr>
          <w:rFonts w:ascii="仿宋_GB2312" w:eastAsia="仿宋_GB2312" w:hint="eastAsia"/>
          <w:sz w:val="32"/>
          <w:szCs w:val="32"/>
        </w:rPr>
        <w:t>月</w:t>
      </w:r>
      <w:r w:rsidR="00A14AFC">
        <w:rPr>
          <w:rFonts w:ascii="仿宋_GB2312" w:eastAsia="仿宋_GB2312"/>
          <w:sz w:val="32"/>
          <w:szCs w:val="32"/>
        </w:rPr>
        <w:t>3</w:t>
      </w:r>
      <w:r>
        <w:rPr>
          <w:rFonts w:ascii="仿宋_GB2312" w:eastAsia="仿宋_GB2312" w:hint="eastAsia"/>
          <w:sz w:val="32"/>
          <w:szCs w:val="32"/>
        </w:rPr>
        <w:t>日</w:t>
      </w:r>
    </w:p>
    <w:sectPr w:rsidR="00093D90" w:rsidRPr="00E611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2B7" w:rsidRDefault="00B612B7" w:rsidP="00CB6DC4">
      <w:r>
        <w:separator/>
      </w:r>
    </w:p>
  </w:endnote>
  <w:endnote w:type="continuationSeparator" w:id="0">
    <w:p w:rsidR="00B612B7" w:rsidRDefault="00B612B7" w:rsidP="00CB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2B7" w:rsidRDefault="00B612B7" w:rsidP="00CB6DC4">
      <w:r>
        <w:separator/>
      </w:r>
    </w:p>
  </w:footnote>
  <w:footnote w:type="continuationSeparator" w:id="0">
    <w:p w:rsidR="00B612B7" w:rsidRDefault="00B612B7" w:rsidP="00CB6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7713"/>
    <w:multiLevelType w:val="hybridMultilevel"/>
    <w:tmpl w:val="13A634F8"/>
    <w:lvl w:ilvl="0" w:tplc="D1124420">
      <w:start w:val="2"/>
      <w:numFmt w:val="japaneseCounting"/>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1" w15:restartNumberingAfterBreak="0">
    <w:nsid w:val="43106C2B"/>
    <w:multiLevelType w:val="hybridMultilevel"/>
    <w:tmpl w:val="914A446A"/>
    <w:lvl w:ilvl="0" w:tplc="E82A3C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C675E38"/>
    <w:multiLevelType w:val="hybridMultilevel"/>
    <w:tmpl w:val="E736A7E0"/>
    <w:lvl w:ilvl="0" w:tplc="79701FE2">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1836859"/>
    <w:multiLevelType w:val="hybridMultilevel"/>
    <w:tmpl w:val="A41A222A"/>
    <w:lvl w:ilvl="0" w:tplc="3B300AD4">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BD82759"/>
    <w:multiLevelType w:val="hybridMultilevel"/>
    <w:tmpl w:val="4DBCB48C"/>
    <w:lvl w:ilvl="0" w:tplc="937EC1B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9373A3A"/>
    <w:multiLevelType w:val="hybridMultilevel"/>
    <w:tmpl w:val="E61C44B4"/>
    <w:lvl w:ilvl="0" w:tplc="971A33D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DE"/>
    <w:rsid w:val="00016C09"/>
    <w:rsid w:val="000673DC"/>
    <w:rsid w:val="00091095"/>
    <w:rsid w:val="00093D90"/>
    <w:rsid w:val="000D4959"/>
    <w:rsid w:val="00117D6A"/>
    <w:rsid w:val="001A00F5"/>
    <w:rsid w:val="001D326B"/>
    <w:rsid w:val="002030DE"/>
    <w:rsid w:val="00217A52"/>
    <w:rsid w:val="00241193"/>
    <w:rsid w:val="00272F29"/>
    <w:rsid w:val="002B1F26"/>
    <w:rsid w:val="0034490E"/>
    <w:rsid w:val="0034739E"/>
    <w:rsid w:val="00386956"/>
    <w:rsid w:val="00397CB1"/>
    <w:rsid w:val="004050CF"/>
    <w:rsid w:val="00473206"/>
    <w:rsid w:val="00486171"/>
    <w:rsid w:val="005642BA"/>
    <w:rsid w:val="00592985"/>
    <w:rsid w:val="005D70EB"/>
    <w:rsid w:val="00645C9F"/>
    <w:rsid w:val="006908F9"/>
    <w:rsid w:val="006A1991"/>
    <w:rsid w:val="006C7AEF"/>
    <w:rsid w:val="007174D6"/>
    <w:rsid w:val="00732175"/>
    <w:rsid w:val="0073374F"/>
    <w:rsid w:val="007F4A5E"/>
    <w:rsid w:val="008245F9"/>
    <w:rsid w:val="00884C39"/>
    <w:rsid w:val="0095609A"/>
    <w:rsid w:val="009715EF"/>
    <w:rsid w:val="009758AB"/>
    <w:rsid w:val="00A14AFC"/>
    <w:rsid w:val="00A74913"/>
    <w:rsid w:val="00AB00BB"/>
    <w:rsid w:val="00AC6D80"/>
    <w:rsid w:val="00B13FC2"/>
    <w:rsid w:val="00B379D8"/>
    <w:rsid w:val="00B612B7"/>
    <w:rsid w:val="00B6453E"/>
    <w:rsid w:val="00C144BE"/>
    <w:rsid w:val="00C418AA"/>
    <w:rsid w:val="00CB02F7"/>
    <w:rsid w:val="00CB6DC4"/>
    <w:rsid w:val="00D17AF7"/>
    <w:rsid w:val="00DB3C87"/>
    <w:rsid w:val="00DD3802"/>
    <w:rsid w:val="00DE48A7"/>
    <w:rsid w:val="00E6118D"/>
    <w:rsid w:val="00EB4071"/>
    <w:rsid w:val="00ED3F9C"/>
    <w:rsid w:val="00EE563D"/>
    <w:rsid w:val="00F002F6"/>
    <w:rsid w:val="00F63960"/>
    <w:rsid w:val="00F85BA4"/>
    <w:rsid w:val="00FD4077"/>
    <w:rsid w:val="00FF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ECCD9-19C9-45C5-B624-BC874EAE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6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6DC4"/>
    <w:rPr>
      <w:sz w:val="18"/>
      <w:szCs w:val="18"/>
    </w:rPr>
  </w:style>
  <w:style w:type="paragraph" w:styleId="a4">
    <w:name w:val="footer"/>
    <w:basedOn w:val="a"/>
    <w:link w:val="Char0"/>
    <w:uiPriority w:val="99"/>
    <w:unhideWhenUsed/>
    <w:rsid w:val="00CB6DC4"/>
    <w:pPr>
      <w:tabs>
        <w:tab w:val="center" w:pos="4153"/>
        <w:tab w:val="right" w:pos="8306"/>
      </w:tabs>
      <w:snapToGrid w:val="0"/>
      <w:jc w:val="left"/>
    </w:pPr>
    <w:rPr>
      <w:sz w:val="18"/>
      <w:szCs w:val="18"/>
    </w:rPr>
  </w:style>
  <w:style w:type="character" w:customStyle="1" w:styleId="Char0">
    <w:name w:val="页脚 Char"/>
    <w:basedOn w:val="a0"/>
    <w:link w:val="a4"/>
    <w:uiPriority w:val="99"/>
    <w:rsid w:val="00CB6DC4"/>
    <w:rPr>
      <w:sz w:val="18"/>
      <w:szCs w:val="18"/>
    </w:rPr>
  </w:style>
  <w:style w:type="paragraph" w:styleId="a5">
    <w:name w:val="List Paragraph"/>
    <w:basedOn w:val="a"/>
    <w:uiPriority w:val="34"/>
    <w:qFormat/>
    <w:rsid w:val="00386956"/>
    <w:pPr>
      <w:ind w:firstLineChars="200" w:firstLine="420"/>
    </w:pPr>
  </w:style>
  <w:style w:type="paragraph" w:styleId="a6">
    <w:name w:val="Balloon Text"/>
    <w:basedOn w:val="a"/>
    <w:link w:val="Char1"/>
    <w:uiPriority w:val="99"/>
    <w:semiHidden/>
    <w:unhideWhenUsed/>
    <w:rsid w:val="00645C9F"/>
    <w:rPr>
      <w:sz w:val="18"/>
      <w:szCs w:val="18"/>
    </w:rPr>
  </w:style>
  <w:style w:type="character" w:customStyle="1" w:styleId="Char1">
    <w:name w:val="批注框文本 Char"/>
    <w:basedOn w:val="a0"/>
    <w:link w:val="a6"/>
    <w:uiPriority w:val="99"/>
    <w:semiHidden/>
    <w:rsid w:val="00645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钟梅斌</dc:creator>
  <cp:keywords/>
  <dc:description/>
  <cp:lastModifiedBy>惠州市局文秘</cp:lastModifiedBy>
  <cp:revision>6</cp:revision>
  <cp:lastPrinted>2020-08-31T03:50:00Z</cp:lastPrinted>
  <dcterms:created xsi:type="dcterms:W3CDTF">2020-09-03T02:11:00Z</dcterms:created>
  <dcterms:modified xsi:type="dcterms:W3CDTF">2020-10-27T06:58:00Z</dcterms:modified>
</cp:coreProperties>
</file>