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solid" w:color="FFFFFF" w:fill="auto"/>
        <w:kinsoku/>
        <w:wordWrap/>
        <w:overflowPunct/>
        <w:topLinePunct w:val="0"/>
        <w:autoSpaceDE/>
        <w:autoSpaceDN w:val="0"/>
        <w:bidi w:val="0"/>
        <w:adjustRightInd/>
        <w:snapToGrid/>
        <w:spacing w:line="640" w:lineRule="exact"/>
        <w:ind w:leftChars="0" w:firstLine="0"/>
        <w:jc w:val="center"/>
        <w:textAlignment w:val="auto"/>
        <w:rPr>
          <w:rFonts w:hint="eastAsia" w:ascii="方正小标宋_GBK" w:hAnsi="方正小标宋_GBK" w:eastAsia="方正小标宋_GBK" w:cs="方正小标宋_GBK"/>
          <w:b w:val="0"/>
          <w:bCs/>
          <w:i w:val="0"/>
          <w:snapToGrid/>
          <w:color w:val="333333"/>
          <w:sz w:val="44"/>
          <w:shd w:val="clear" w:color="auto" w:fill="FFFFFF"/>
          <w:lang w:val="en-US" w:eastAsia="zh-CN"/>
        </w:rPr>
      </w:pPr>
      <w:r>
        <w:rPr>
          <w:rFonts w:hint="eastAsia" w:ascii="方正小标宋_GBK" w:hAnsi="方正小标宋_GBK" w:eastAsia="方正小标宋_GBK" w:cs="方正小标宋_GBK"/>
          <w:b w:val="0"/>
          <w:bCs/>
          <w:i w:val="0"/>
          <w:snapToGrid/>
          <w:color w:val="333333"/>
          <w:sz w:val="44"/>
          <w:shd w:val="clear" w:color="auto" w:fill="FFFFFF"/>
          <w:lang w:val="en-US" w:eastAsia="zh-CN"/>
        </w:rPr>
        <w:t>广州市气象局</w:t>
      </w:r>
    </w:p>
    <w:p>
      <w:pPr>
        <w:keepNext w:val="0"/>
        <w:keepLines w:val="0"/>
        <w:pageBreakBefore w:val="0"/>
        <w:widowControl w:val="0"/>
        <w:shd w:val="solid" w:color="FFFFFF" w:fill="auto"/>
        <w:kinsoku/>
        <w:wordWrap/>
        <w:overflowPunct/>
        <w:topLinePunct w:val="0"/>
        <w:autoSpaceDE/>
        <w:autoSpaceDN w:val="0"/>
        <w:bidi w:val="0"/>
        <w:adjustRightInd/>
        <w:snapToGrid/>
        <w:spacing w:line="640" w:lineRule="exact"/>
        <w:ind w:leftChars="0" w:firstLine="0"/>
        <w:jc w:val="center"/>
        <w:textAlignment w:val="auto"/>
        <w:rPr>
          <w:rFonts w:hint="eastAsia" w:ascii="方正小标宋_GBK" w:hAnsi="方正小标宋_GBK" w:eastAsia="方正小标宋_GBK" w:cs="方正小标宋_GBK"/>
          <w:b w:val="0"/>
          <w:bCs/>
          <w:i w:val="0"/>
          <w:snapToGrid/>
          <w:color w:val="333333"/>
          <w:sz w:val="44"/>
          <w:shd w:val="clear" w:color="auto" w:fill="FFFFFF"/>
          <w:lang w:eastAsia="zh-CN"/>
        </w:rPr>
      </w:pPr>
      <w:r>
        <w:rPr>
          <w:rFonts w:hint="eastAsia" w:ascii="方正小标宋_GBK" w:hAnsi="方正小标宋_GBK" w:eastAsia="方正小标宋_GBK" w:cs="方正小标宋_GBK"/>
          <w:b w:val="0"/>
          <w:bCs/>
          <w:i w:val="0"/>
          <w:snapToGrid/>
          <w:color w:val="333333"/>
          <w:sz w:val="44"/>
          <w:shd w:val="clear" w:color="auto" w:fill="FFFFFF"/>
          <w:lang w:val="en-US" w:eastAsia="zh-CN"/>
        </w:rPr>
        <w:t>2020年</w:t>
      </w:r>
      <w:r>
        <w:rPr>
          <w:rFonts w:hint="eastAsia" w:ascii="方正小标宋_GBK" w:hAnsi="方正小标宋_GBK" w:eastAsia="方正小标宋_GBK" w:cs="方正小标宋_GBK"/>
          <w:b w:val="0"/>
          <w:bCs/>
          <w:i w:val="0"/>
          <w:snapToGrid/>
          <w:color w:val="333333"/>
          <w:sz w:val="44"/>
          <w:shd w:val="clear" w:color="auto" w:fill="FFFFFF"/>
          <w:lang w:eastAsia="zh-CN"/>
        </w:rPr>
        <w:t>政府信息公开工作年度报告</w:t>
      </w:r>
    </w:p>
    <w:p>
      <w:pPr>
        <w:keepNext w:val="0"/>
        <w:keepLines w:val="0"/>
        <w:pageBreakBefore w:val="0"/>
        <w:widowControl w:val="0"/>
        <w:shd w:val="solid" w:color="FFFFFF" w:fill="auto"/>
        <w:kinsoku/>
        <w:wordWrap/>
        <w:overflowPunct/>
        <w:topLinePunct w:val="0"/>
        <w:autoSpaceDE/>
        <w:autoSpaceDN w:val="0"/>
        <w:bidi w:val="0"/>
        <w:adjustRightInd/>
        <w:snapToGrid/>
        <w:spacing w:line="640" w:lineRule="exact"/>
        <w:ind w:leftChars="0" w:firstLine="0"/>
        <w:jc w:val="center"/>
        <w:textAlignment w:val="auto"/>
        <w:rPr>
          <w:rFonts w:hint="eastAsia" w:ascii="仿宋_GB2312" w:hAnsi="仿宋_GB2312" w:eastAsia="仿宋_GB2312" w:cs="仿宋_GB2312"/>
          <w:b w:val="0"/>
          <w:bCs/>
          <w:i w:val="0"/>
          <w:snapToGrid/>
          <w:color w:val="333333"/>
          <w:sz w:val="32"/>
          <w:szCs w:val="15"/>
          <w:shd w:val="clear" w:color="auto" w:fill="FFFFFF"/>
          <w:lang w:eastAsia="zh-CN"/>
        </w:rPr>
      </w:pPr>
      <w:r>
        <w:rPr>
          <w:rFonts w:hint="eastAsia" w:ascii="仿宋_GB2312" w:hAnsi="仿宋_GB2312" w:eastAsia="仿宋_GB2312" w:cs="仿宋_GB2312"/>
          <w:b w:val="0"/>
          <w:bCs/>
          <w:i w:val="0"/>
          <w:snapToGrid/>
          <w:color w:val="333333"/>
          <w:sz w:val="32"/>
          <w:szCs w:val="15"/>
          <w:shd w:val="clear" w:color="auto" w:fill="FFFFFF"/>
          <w:lang w:eastAsia="zh-CN"/>
        </w:rPr>
        <w:t>（</w:t>
      </w:r>
      <w:r>
        <w:rPr>
          <w:rFonts w:hint="eastAsia" w:ascii="仿宋_GB2312" w:hAnsi="仿宋_GB2312" w:eastAsia="仿宋_GB2312" w:cs="仿宋_GB2312"/>
          <w:b w:val="0"/>
          <w:bCs/>
          <w:i w:val="0"/>
          <w:snapToGrid/>
          <w:color w:val="333333"/>
          <w:sz w:val="32"/>
          <w:szCs w:val="15"/>
          <w:shd w:val="clear" w:color="auto" w:fill="FFFFFF"/>
          <w:lang w:val="en-US" w:eastAsia="zh-CN"/>
        </w:rPr>
        <w:t>2021年1月18日</w:t>
      </w:r>
      <w:r>
        <w:rPr>
          <w:rFonts w:hint="eastAsia" w:ascii="仿宋_GB2312" w:hAnsi="仿宋_GB2312" w:eastAsia="仿宋_GB2312" w:cs="仿宋_GB2312"/>
          <w:b w:val="0"/>
          <w:bCs/>
          <w:i w:val="0"/>
          <w:snapToGrid/>
          <w:color w:val="333333"/>
          <w:sz w:val="32"/>
          <w:szCs w:val="15"/>
          <w:shd w:val="clear" w:color="auto" w:fill="FFFFFF"/>
          <w:lang w:eastAsia="zh-CN"/>
        </w:rPr>
        <w:t>）</w:t>
      </w:r>
    </w:p>
    <w:p>
      <w:pPr>
        <w:shd w:val="solid" w:color="FFFFFF" w:fill="auto"/>
        <w:kinsoku/>
        <w:autoSpaceDE/>
        <w:autoSpaceDN w:val="0"/>
        <w:spacing w:line="432" w:lineRule="atLeast"/>
        <w:ind w:leftChars="0" w:firstLine="420"/>
        <w:jc w:val="both"/>
        <w:rPr>
          <w:rFonts w:hint="default" w:ascii="Times New Roman" w:hAnsi="Times New Roman" w:eastAsia="宋体" w:cs="Times New Roman"/>
          <w:b w:val="0"/>
          <w:i w:val="0"/>
          <w:snapToGrid/>
          <w:color w:val="333333"/>
          <w:sz w:val="24"/>
          <w:shd w:val="clear" w:color="auto" w:fill="FFFFFF"/>
          <w:lang w:eastAsia="zh-CN"/>
        </w:rPr>
      </w:pPr>
    </w:p>
    <w:p>
      <w:pPr>
        <w:keepNext w:val="0"/>
        <w:keepLines w:val="0"/>
        <w:pageBreakBefore w:val="0"/>
        <w:widowControl w:val="0"/>
        <w:shd w:val="solid" w:color="FFFFFF" w:fill="auto"/>
        <w:kinsoku/>
        <w:wordWrap/>
        <w:overflowPunct/>
        <w:topLinePunct w:val="0"/>
        <w:autoSpaceDE/>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黑体" w:cs="Times New Roman"/>
          <w:b w:val="0"/>
          <w:bCs/>
          <w:i w:val="0"/>
          <w:snapToGrid/>
          <w:color w:val="333333"/>
          <w:sz w:val="32"/>
          <w:shd w:val="clear" w:color="auto" w:fill="FFFFFF"/>
          <w:lang w:eastAsia="zh-CN"/>
        </w:rPr>
      </w:pPr>
      <w:r>
        <w:rPr>
          <w:rFonts w:hint="default" w:ascii="Times New Roman" w:hAnsi="Times New Roman" w:eastAsia="黑体" w:cs="Times New Roman"/>
          <w:b w:val="0"/>
          <w:bCs/>
          <w:i w:val="0"/>
          <w:snapToGrid/>
          <w:color w:val="333333"/>
          <w:sz w:val="32"/>
          <w:shd w:val="clear" w:color="auto" w:fill="FFFFFF"/>
          <w:lang w:eastAsia="zh-CN"/>
        </w:rPr>
        <w:t>一、总体情况</w:t>
      </w:r>
    </w:p>
    <w:p>
      <w:pPr>
        <w:pStyle w:val="4"/>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2020年，</w:t>
      </w:r>
      <w:r>
        <w:rPr>
          <w:rFonts w:hint="eastAsia" w:ascii="仿宋_GB2312" w:hAnsi="Times New Roman" w:eastAsia="仿宋_GB2312" w:cs="Times New Roman"/>
          <w:kern w:val="2"/>
          <w:sz w:val="32"/>
          <w:szCs w:val="32"/>
          <w:lang w:val="en-US" w:eastAsia="zh-CN"/>
        </w:rPr>
        <w:t>广州市气象局</w:t>
      </w:r>
      <w:r>
        <w:rPr>
          <w:rFonts w:hint="eastAsia" w:ascii="仿宋_GB2312" w:hAnsi="Times New Roman" w:eastAsia="仿宋_GB2312" w:cs="Times New Roman"/>
          <w:kern w:val="2"/>
          <w:sz w:val="32"/>
          <w:szCs w:val="32"/>
        </w:rPr>
        <w:t>认真贯彻落实市委市政府及上级气象部门对政务公开工作的各项要求，坚持“以公开为常态，不公开为例外”，认真贯彻新修订《政府信息公开条例》，贯彻</w:t>
      </w:r>
      <w:r>
        <w:rPr>
          <w:rFonts w:ascii="仿宋_GB2312" w:hAnsi="Times New Roman" w:eastAsia="仿宋_GB2312" w:cs="Times New Roman"/>
          <w:kern w:val="2"/>
          <w:sz w:val="32"/>
          <w:szCs w:val="32"/>
        </w:rPr>
        <w:t>落实</w:t>
      </w:r>
      <w:r>
        <w:rPr>
          <w:rFonts w:hint="eastAsia" w:ascii="仿宋_GB2312" w:hAnsi="Times New Roman" w:eastAsia="仿宋_GB2312" w:cs="Times New Roman"/>
          <w:kern w:val="2"/>
          <w:sz w:val="32"/>
          <w:szCs w:val="32"/>
        </w:rPr>
        <w:t>市政府《2020年政务公开工作要点分工方案》等文件要求，扎实推进社会公益事业建设领域气象灾害信息公开，积极做好基层政务公开标准化规范化工作，提升行政公文公开属性审查水平，较好的完成各项工作。</w:t>
      </w:r>
    </w:p>
    <w:p>
      <w:pPr>
        <w:pStyle w:val="4"/>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hint="eastAsia" w:ascii="楷体" w:hAnsi="楷体" w:eastAsia="楷体" w:cs="楷体"/>
          <w:kern w:val="2"/>
          <w:sz w:val="32"/>
          <w:szCs w:val="32"/>
          <w:lang w:val="en-US" w:eastAsia="zh-CN"/>
        </w:rPr>
      </w:pPr>
      <w:r>
        <w:rPr>
          <w:rFonts w:hint="eastAsia" w:ascii="楷体" w:hAnsi="楷体" w:eastAsia="楷体" w:cs="楷体"/>
          <w:kern w:val="2"/>
          <w:sz w:val="32"/>
          <w:szCs w:val="32"/>
          <w:lang w:eastAsia="zh-CN"/>
        </w:rPr>
        <w:t>（</w:t>
      </w:r>
      <w:r>
        <w:rPr>
          <w:rFonts w:hint="eastAsia" w:ascii="楷体" w:hAnsi="楷体" w:eastAsia="楷体" w:cs="楷体"/>
          <w:kern w:val="2"/>
          <w:sz w:val="32"/>
          <w:szCs w:val="32"/>
          <w:lang w:val="en-US" w:eastAsia="zh-CN"/>
        </w:rPr>
        <w:t>一</w:t>
      </w:r>
      <w:r>
        <w:rPr>
          <w:rFonts w:hint="eastAsia" w:ascii="楷体" w:hAnsi="楷体" w:eastAsia="楷体" w:cs="楷体"/>
          <w:kern w:val="2"/>
          <w:sz w:val="32"/>
          <w:szCs w:val="32"/>
          <w:lang w:eastAsia="zh-CN"/>
        </w:rPr>
        <w:t>）</w:t>
      </w:r>
      <w:r>
        <w:rPr>
          <w:rFonts w:hint="eastAsia" w:ascii="楷体" w:hAnsi="楷体" w:eastAsia="楷体" w:cs="楷体"/>
          <w:kern w:val="2"/>
          <w:sz w:val="32"/>
          <w:szCs w:val="32"/>
          <w:lang w:val="en-US" w:eastAsia="zh-CN"/>
        </w:rPr>
        <w:t>主动公开情况</w:t>
      </w:r>
    </w:p>
    <w:p>
      <w:pPr>
        <w:pStyle w:val="4"/>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lang w:val="en-US" w:eastAsia="zh-CN"/>
        </w:rPr>
        <w:t>2020年</w:t>
      </w:r>
      <w:r>
        <w:rPr>
          <w:rFonts w:hint="eastAsia" w:ascii="仿宋_GB2312" w:hAnsi="Times New Roman" w:eastAsia="仿宋_GB2312" w:cs="Times New Roman"/>
          <w:kern w:val="2"/>
          <w:sz w:val="32"/>
          <w:szCs w:val="32"/>
        </w:rPr>
        <w:t>，</w:t>
      </w:r>
      <w:r>
        <w:rPr>
          <w:rFonts w:hint="eastAsia" w:ascii="仿宋_GB2312" w:hAnsi="Times New Roman" w:eastAsia="仿宋_GB2312" w:cs="Times New Roman"/>
          <w:kern w:val="2"/>
          <w:sz w:val="32"/>
          <w:szCs w:val="32"/>
          <w:lang w:val="en-US" w:eastAsia="zh-CN"/>
        </w:rPr>
        <w:t>广州市气象局</w:t>
      </w:r>
      <w:r>
        <w:rPr>
          <w:rFonts w:hint="eastAsia" w:ascii="仿宋_GB2312" w:hAnsi="Times New Roman" w:eastAsia="仿宋_GB2312" w:cs="Times New Roman"/>
          <w:kern w:val="2"/>
          <w:sz w:val="32"/>
          <w:szCs w:val="32"/>
        </w:rPr>
        <w:t>未以单位名义印发部门规范性文件，制定印发主动公开类行政公文5份，均及时挂网公开。积极推进气象灾害信息公开，在市政府社会公益事业建设领域公开栏目按季度公开气象预警发布情况，通过电视、短信、微博微信、报纸等15种渠道实时发布各类气象灾害预警信息119次。</w:t>
      </w:r>
    </w:p>
    <w:p>
      <w:pPr>
        <w:pStyle w:val="4"/>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hint="eastAsia" w:ascii="楷体" w:hAnsi="楷体" w:eastAsia="楷体" w:cs="楷体"/>
          <w:kern w:val="2"/>
          <w:sz w:val="32"/>
          <w:szCs w:val="32"/>
          <w:lang w:val="en-US" w:eastAsia="zh-CN"/>
        </w:rPr>
      </w:pPr>
      <w:r>
        <w:rPr>
          <w:rFonts w:hint="eastAsia" w:ascii="楷体" w:hAnsi="楷体" w:eastAsia="楷体" w:cs="楷体"/>
          <w:kern w:val="2"/>
          <w:sz w:val="32"/>
          <w:szCs w:val="32"/>
          <w:lang w:eastAsia="zh-CN"/>
        </w:rPr>
        <w:t>（</w:t>
      </w:r>
      <w:r>
        <w:rPr>
          <w:rFonts w:hint="eastAsia" w:ascii="楷体" w:hAnsi="楷体" w:eastAsia="楷体" w:cs="楷体"/>
          <w:kern w:val="2"/>
          <w:sz w:val="32"/>
          <w:szCs w:val="32"/>
          <w:lang w:val="en-US" w:eastAsia="zh-CN"/>
        </w:rPr>
        <w:t>二</w:t>
      </w:r>
      <w:r>
        <w:rPr>
          <w:rFonts w:hint="eastAsia" w:ascii="楷体" w:hAnsi="楷体" w:eastAsia="楷体" w:cs="楷体"/>
          <w:kern w:val="2"/>
          <w:sz w:val="32"/>
          <w:szCs w:val="32"/>
          <w:lang w:eastAsia="zh-CN"/>
        </w:rPr>
        <w:t>）</w:t>
      </w:r>
      <w:r>
        <w:rPr>
          <w:rFonts w:hint="eastAsia" w:ascii="楷体" w:hAnsi="楷体" w:eastAsia="楷体" w:cs="楷体"/>
          <w:kern w:val="2"/>
          <w:sz w:val="32"/>
          <w:szCs w:val="32"/>
          <w:lang w:val="en-US" w:eastAsia="zh-CN"/>
        </w:rPr>
        <w:t>依申请公开情况</w:t>
      </w:r>
    </w:p>
    <w:p>
      <w:pPr>
        <w:pStyle w:val="4"/>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全年受理</w:t>
      </w:r>
      <w:r>
        <w:rPr>
          <w:rFonts w:hint="eastAsia" w:ascii="仿宋_GB2312" w:hAnsi="Times New Roman" w:eastAsia="仿宋_GB2312" w:cs="Times New Roman"/>
          <w:sz w:val="32"/>
          <w:szCs w:val="32"/>
        </w:rPr>
        <w:t>6宗政府信息公开申请</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均已按时办结。</w:t>
      </w:r>
    </w:p>
    <w:p>
      <w:pPr>
        <w:pStyle w:val="4"/>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（三）政府信息管理情况</w:t>
      </w:r>
    </w:p>
    <w:p>
      <w:pPr>
        <w:pStyle w:val="4"/>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hint="eastAsia" w:ascii="仿宋_GB2312" w:hAnsi="Times New Roman" w:eastAsia="仿宋_GB2312" w:cs="Times New Roman"/>
          <w:kern w:val="2"/>
          <w:sz w:val="32"/>
          <w:szCs w:val="32"/>
          <w:lang w:val="en-US" w:eastAsia="zh-CN"/>
        </w:rPr>
      </w:pPr>
      <w:r>
        <w:rPr>
          <w:rFonts w:hint="eastAsia" w:ascii="仿宋_GB2312" w:hAnsi="Times New Roman" w:eastAsia="仿宋_GB2312" w:cs="Times New Roman"/>
          <w:kern w:val="2"/>
          <w:sz w:val="32"/>
          <w:szCs w:val="32"/>
          <w:lang w:val="en-US" w:eastAsia="zh-CN"/>
        </w:rPr>
        <w:t>积极推进社会公益事业及重点民生领域政府信息公开。在市政府门户网站重点领域专题公开气象灾害信息，按季度公开气象灾害预警信息发布情况。此外，通过电视、短信、微博、微信、报纸等15种渠道实时发布形式多样的气象灾害预警信息119次。在公开渠道建设方面，2020年，“广州天气”微博微信受众超220万，微信接口调用534.6万次，微博阅读量达6.8亿；停课铃用户量67.3万；甚高频广播预警系统接入“一站三场”等重要场所；“广州天气”融入“穗好办”APP，为公众获取气象灾害预警信息提供便利。</w:t>
      </w:r>
    </w:p>
    <w:p>
      <w:pPr>
        <w:keepNext w:val="0"/>
        <w:keepLines w:val="0"/>
        <w:pageBreakBefore w:val="0"/>
        <w:widowControl w:val="0"/>
        <w:shd w:val="solid" w:color="FFFFFF" w:fill="auto"/>
        <w:kinsoku/>
        <w:wordWrap/>
        <w:overflowPunct/>
        <w:topLinePunct w:val="0"/>
        <w:autoSpaceDE/>
        <w:autoSpaceDN w:val="0"/>
        <w:bidi w:val="0"/>
        <w:adjustRightInd/>
        <w:snapToGrid/>
        <w:spacing w:after="0" w:line="560" w:lineRule="exact"/>
        <w:ind w:left="0" w:leftChars="0" w:right="0" w:rightChars="0" w:firstLine="640" w:firstLineChars="200"/>
        <w:jc w:val="both"/>
        <w:textAlignment w:val="auto"/>
        <w:outlineLvl w:val="9"/>
        <w:rPr>
          <w:rFonts w:hint="eastAsia" w:ascii="仿宋_GB2312"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做好舆情收集打通公开堵点痛点</w:t>
      </w:r>
      <w:r>
        <w:rPr>
          <w:rFonts w:hint="eastAsia" w:ascii="仿宋_GB2312" w:eastAsia="仿宋_GB2312" w:cs="Times New Roman"/>
          <w:sz w:val="32"/>
          <w:szCs w:val="32"/>
          <w:lang w:val="en-US" w:eastAsia="zh-CN"/>
        </w:rPr>
        <w:t>。</w:t>
      </w:r>
      <w:r>
        <w:rPr>
          <w:rFonts w:hint="eastAsia" w:ascii="仿宋_GB2312" w:hAnsi="Times New Roman" w:eastAsia="仿宋_GB2312" w:cs="Times New Roman"/>
          <w:sz w:val="32"/>
          <w:szCs w:val="32"/>
          <w:lang w:val="en-US" w:eastAsia="zh-CN"/>
        </w:rPr>
        <w:t>根据12345热线</w:t>
      </w:r>
      <w:r>
        <w:rPr>
          <w:rFonts w:hint="eastAsia" w:ascii="仿宋_GB2312" w:eastAsia="仿宋_GB2312" w:cs="Times New Roman"/>
          <w:sz w:val="32"/>
          <w:szCs w:val="32"/>
          <w:lang w:val="en-US" w:eastAsia="zh-CN"/>
        </w:rPr>
        <w:t>及政府信息公开申请</w:t>
      </w:r>
      <w:r>
        <w:rPr>
          <w:rFonts w:hint="eastAsia" w:ascii="仿宋_GB2312" w:hAnsi="Times New Roman" w:eastAsia="仿宋_GB2312" w:cs="Times New Roman"/>
          <w:sz w:val="32"/>
          <w:szCs w:val="32"/>
          <w:lang w:val="en-US" w:eastAsia="zh-CN"/>
        </w:rPr>
        <w:t>反馈的防雷装置审核、</w:t>
      </w:r>
      <w:r>
        <w:rPr>
          <w:rFonts w:hint="eastAsia" w:ascii="仿宋_GB2312" w:eastAsia="仿宋_GB2312" w:cs="Times New Roman"/>
          <w:sz w:val="32"/>
          <w:szCs w:val="32"/>
          <w:lang w:val="en-US" w:eastAsia="zh-CN"/>
        </w:rPr>
        <w:t>气象证明开具、</w:t>
      </w:r>
      <w:r>
        <w:rPr>
          <w:rFonts w:hint="eastAsia" w:ascii="仿宋_GB2312" w:hAnsi="Times New Roman" w:eastAsia="仿宋_GB2312" w:cs="Times New Roman"/>
          <w:sz w:val="32"/>
          <w:szCs w:val="32"/>
          <w:lang w:val="en-US" w:eastAsia="zh-CN"/>
        </w:rPr>
        <w:t>气象数据获取等常见问题，及时修订补充知识库，</w:t>
      </w:r>
      <w:r>
        <w:rPr>
          <w:rFonts w:hint="eastAsia" w:ascii="仿宋_GB2312" w:eastAsia="仿宋_GB2312" w:cs="Times New Roman"/>
          <w:sz w:val="32"/>
          <w:szCs w:val="32"/>
          <w:lang w:val="en-US" w:eastAsia="zh-CN"/>
        </w:rPr>
        <w:t>提升政务服务便捷度。</w:t>
      </w:r>
      <w:r>
        <w:rPr>
          <w:rFonts w:hint="eastAsia" w:ascii="仿宋_GB2312" w:hAnsi="Times New Roman" w:eastAsia="仿宋_GB2312" w:cs="Times New Roman"/>
          <w:sz w:val="32"/>
          <w:szCs w:val="32"/>
          <w:lang w:val="en-US" w:eastAsia="zh-CN"/>
        </w:rPr>
        <w:t>推进标准化规范化试点工作</w:t>
      </w:r>
      <w:r>
        <w:rPr>
          <w:rFonts w:hint="eastAsia" w:ascii="仿宋_GB2312" w:eastAsia="仿宋_GB2312" w:cs="Times New Roman"/>
          <w:sz w:val="32"/>
          <w:szCs w:val="32"/>
          <w:lang w:val="en-US" w:eastAsia="zh-CN"/>
        </w:rPr>
        <w:t>，参照</w:t>
      </w:r>
      <w:r>
        <w:rPr>
          <w:rFonts w:hint="eastAsia" w:ascii="仿宋_GB2312" w:hAnsi="Times New Roman" w:eastAsia="仿宋_GB2312" w:cs="Times New Roman"/>
          <w:sz w:val="32"/>
          <w:szCs w:val="32"/>
          <w:lang w:val="en-US" w:eastAsia="zh-CN"/>
        </w:rPr>
        <w:t>《广州市行政机关公文公开属性审核办法》</w:t>
      </w:r>
      <w:r>
        <w:rPr>
          <w:rFonts w:hint="eastAsia" w:ascii="仿宋_GB2312" w:eastAsia="仿宋_GB2312" w:cs="Times New Roman"/>
          <w:sz w:val="32"/>
          <w:szCs w:val="32"/>
          <w:lang w:val="en-US" w:eastAsia="zh-CN"/>
        </w:rPr>
        <w:t>，及时比对调整行政公文公开属性。</w:t>
      </w:r>
    </w:p>
    <w:p>
      <w:pPr>
        <w:keepNext w:val="0"/>
        <w:keepLines w:val="0"/>
        <w:pageBreakBefore w:val="0"/>
        <w:widowControl w:val="0"/>
        <w:shd w:val="solid" w:color="FFFFFF" w:fill="auto"/>
        <w:kinsoku/>
        <w:wordWrap/>
        <w:overflowPunct/>
        <w:topLinePunct w:val="0"/>
        <w:autoSpaceDE/>
        <w:autoSpaceDN w:val="0"/>
        <w:bidi w:val="0"/>
        <w:adjustRightInd/>
        <w:snapToGrid/>
        <w:spacing w:after="0" w:line="560" w:lineRule="exact"/>
        <w:ind w:left="0" w:leftChars="0" w:right="0" w:rightChars="0" w:firstLine="640" w:firstLineChars="200"/>
        <w:jc w:val="both"/>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（四）平台建设情况</w:t>
      </w:r>
    </w:p>
    <w:p>
      <w:pPr>
        <w:pStyle w:val="4"/>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hint="default" w:ascii="仿宋_GB2312" w:hAnsi="Times New Roman" w:eastAsia="仿宋_GB2312" w:cs="Times New Roman"/>
          <w:kern w:val="2"/>
          <w:sz w:val="32"/>
          <w:szCs w:val="32"/>
          <w:lang w:val="en-US" w:eastAsia="zh-CN"/>
        </w:rPr>
      </w:pPr>
      <w:r>
        <w:rPr>
          <w:rFonts w:hint="eastAsia" w:ascii="仿宋_GB2312" w:hAnsi="Times New Roman" w:eastAsia="仿宋_GB2312" w:cs="Times New Roman"/>
          <w:kern w:val="2"/>
          <w:sz w:val="32"/>
          <w:szCs w:val="32"/>
          <w:lang w:val="en-US" w:eastAsia="zh-CN"/>
        </w:rPr>
        <w:t>按照垂直系统网站集约化建设要求，广州市气象局政府网站已于2019年注销关停，目前网站内容集约迁移至广东省气象局政府网站子页面。此外，广州市气象局还在广州市人民政府门户网站更新政府信息公开目录，方便公众获取政府信息。</w:t>
      </w:r>
    </w:p>
    <w:p>
      <w:pPr>
        <w:pStyle w:val="4"/>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hint="eastAsia" w:ascii="楷体" w:hAnsi="楷体" w:eastAsia="楷体" w:cs="楷体"/>
          <w:kern w:val="2"/>
          <w:sz w:val="32"/>
          <w:szCs w:val="32"/>
          <w:lang w:val="en-US" w:eastAsia="zh-CN"/>
        </w:rPr>
      </w:pPr>
      <w:r>
        <w:rPr>
          <w:rFonts w:hint="eastAsia" w:ascii="楷体" w:hAnsi="楷体" w:eastAsia="楷体" w:cs="楷体"/>
          <w:kern w:val="2"/>
          <w:sz w:val="32"/>
          <w:szCs w:val="32"/>
          <w:lang w:eastAsia="zh-CN"/>
        </w:rPr>
        <w:t>（</w:t>
      </w:r>
      <w:r>
        <w:rPr>
          <w:rFonts w:hint="eastAsia" w:ascii="楷体" w:hAnsi="楷体" w:eastAsia="楷体" w:cs="楷体"/>
          <w:kern w:val="2"/>
          <w:sz w:val="32"/>
          <w:szCs w:val="32"/>
          <w:lang w:val="en-US" w:eastAsia="zh-CN"/>
        </w:rPr>
        <w:t>五</w:t>
      </w:r>
      <w:r>
        <w:rPr>
          <w:rFonts w:hint="eastAsia" w:ascii="楷体" w:hAnsi="楷体" w:eastAsia="楷体" w:cs="楷体"/>
          <w:kern w:val="2"/>
          <w:sz w:val="32"/>
          <w:szCs w:val="32"/>
          <w:lang w:eastAsia="zh-CN"/>
        </w:rPr>
        <w:t>）</w:t>
      </w:r>
      <w:r>
        <w:rPr>
          <w:rFonts w:hint="eastAsia" w:ascii="楷体" w:hAnsi="楷体" w:eastAsia="楷体" w:cs="楷体"/>
          <w:kern w:val="2"/>
          <w:sz w:val="32"/>
          <w:szCs w:val="32"/>
          <w:lang w:val="en-US" w:eastAsia="zh-CN"/>
        </w:rPr>
        <w:t>监督保障情况</w:t>
      </w:r>
    </w:p>
    <w:p>
      <w:pPr>
        <w:pStyle w:val="4"/>
        <w:keepNext w:val="0"/>
        <w:keepLines w:val="0"/>
        <w:pageBreakBefore w:val="0"/>
        <w:shd w:val="clear" w:color="auto" w:fill="FFFFFF"/>
        <w:kinsoku/>
        <w:wordWrap/>
        <w:overflowPunct/>
        <w:topLinePunct w:val="0"/>
        <w:autoSpaceDE/>
        <w:bidi w:val="0"/>
        <w:adjustRightInd/>
        <w:snapToGrid/>
        <w:spacing w:before="0" w:beforeAutospacing="0" w:after="0" w:afterAutospacing="0" w:line="560" w:lineRule="exact"/>
        <w:ind w:firstLine="640" w:firstLineChars="200"/>
        <w:jc w:val="both"/>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kern w:val="2"/>
          <w:sz w:val="32"/>
          <w:szCs w:val="32"/>
          <w:lang w:val="en-US" w:eastAsia="zh-CN"/>
        </w:rPr>
        <w:t>广州市气象局</w:t>
      </w:r>
      <w:r>
        <w:rPr>
          <w:rFonts w:hint="eastAsia" w:ascii="仿宋_GB2312" w:hAnsi="Times New Roman" w:eastAsia="仿宋_GB2312" w:cs="Times New Roman"/>
          <w:kern w:val="2"/>
          <w:sz w:val="32"/>
          <w:szCs w:val="32"/>
        </w:rPr>
        <w:t>高度重视政府信息公开工作，成立政务公开工作领导小组，由排名第二的班子成员分管政务公开工作，列入党组成员分工并对外公开。主要负责同志多次在局务会</w:t>
      </w:r>
      <w:r>
        <w:rPr>
          <w:rFonts w:hint="eastAsia" w:ascii="仿宋_GB2312" w:hAnsi="Times New Roman" w:eastAsia="仿宋_GB2312" w:cs="Times New Roman"/>
          <w:kern w:val="2"/>
          <w:sz w:val="32"/>
          <w:szCs w:val="32"/>
          <w:lang w:val="en-US" w:eastAsia="zh-CN"/>
        </w:rPr>
        <w:t>上</w:t>
      </w:r>
      <w:r>
        <w:rPr>
          <w:rFonts w:hint="eastAsia" w:ascii="仿宋_GB2312" w:hAnsi="Times New Roman" w:eastAsia="仿宋_GB2312" w:cs="Times New Roman"/>
          <w:kern w:val="2"/>
          <w:sz w:val="32"/>
          <w:szCs w:val="32"/>
        </w:rPr>
        <w:t>强调政务公开工作的重要性，分管负责同志</w:t>
      </w:r>
      <w:r>
        <w:rPr>
          <w:rFonts w:hint="eastAsia" w:ascii="仿宋_GB2312" w:hAnsi="Times New Roman" w:eastAsia="仿宋_GB2312" w:cs="Times New Roman"/>
          <w:kern w:val="2"/>
          <w:sz w:val="32"/>
          <w:szCs w:val="32"/>
          <w:lang w:val="en-US" w:eastAsia="zh-CN"/>
        </w:rPr>
        <w:t>按照“先审后发，一事一单”的要求，认真</w:t>
      </w:r>
      <w:r>
        <w:rPr>
          <w:rFonts w:hint="eastAsia" w:ascii="仿宋_GB2312" w:hAnsi="Times New Roman" w:eastAsia="仿宋_GB2312" w:cs="Times New Roman"/>
          <w:kern w:val="2"/>
          <w:sz w:val="32"/>
          <w:szCs w:val="32"/>
        </w:rPr>
        <w:t>核签政府信息对外公开审查单，及时安排政务公开工作部门负责人及经办人员参加市政务公开办组织的2020年政务公开培训会。</w:t>
      </w:r>
    </w:p>
    <w:p>
      <w:pPr>
        <w:keepNext w:val="0"/>
        <w:keepLines w:val="0"/>
        <w:pageBreakBefore w:val="0"/>
        <w:widowControl w:val="0"/>
        <w:shd w:val="solid" w:color="FFFFFF" w:fill="auto"/>
        <w:kinsoku/>
        <w:wordWrap/>
        <w:overflowPunct/>
        <w:topLinePunct w:val="0"/>
        <w:autoSpaceDE/>
        <w:autoSpaceDN w:val="0"/>
        <w:bidi w:val="0"/>
        <w:adjustRightInd/>
        <w:snapToGrid/>
        <w:spacing w:before="156" w:beforeLines="50" w:after="0" w:afterLines="0" w:line="580" w:lineRule="exact"/>
        <w:ind w:left="0" w:leftChars="0" w:right="0" w:rightChars="0" w:firstLine="640" w:firstLineChars="200"/>
        <w:jc w:val="both"/>
        <w:textAlignment w:val="auto"/>
        <w:outlineLvl w:val="9"/>
        <w:rPr>
          <w:rFonts w:hint="default" w:ascii="Times New Roman" w:hAnsi="Times New Roman" w:eastAsia="宋体" w:cs="Times New Roman"/>
          <w:b/>
          <w:i w:val="0"/>
          <w:snapToGrid/>
          <w:color w:val="333333"/>
          <w:sz w:val="24"/>
          <w:shd w:val="clear" w:color="auto" w:fill="FFFFFF"/>
          <w:lang w:eastAsia="zh-CN"/>
        </w:rPr>
      </w:pPr>
      <w:r>
        <w:rPr>
          <w:rFonts w:hint="default" w:ascii="Times New Roman" w:hAnsi="Times New Roman" w:eastAsia="黑体" w:cs="Times New Roman"/>
          <w:b w:val="0"/>
          <w:bCs/>
          <w:i w:val="0"/>
          <w:snapToGrid/>
          <w:color w:val="333333"/>
          <w:sz w:val="32"/>
          <w:shd w:val="clear" w:color="auto" w:fill="FFFFFF"/>
          <w:lang w:eastAsia="zh-CN"/>
        </w:rPr>
        <w:t>二、主动公开政府信息情况</w:t>
      </w:r>
    </w:p>
    <w:tbl>
      <w:tblPr>
        <w:tblStyle w:val="5"/>
        <w:tblW w:w="8638" w:type="dxa"/>
        <w:jc w:val="center"/>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918"/>
        <w:gridCol w:w="567"/>
        <w:gridCol w:w="1638"/>
        <w:gridCol w:w="201"/>
        <w:gridCol w:w="720"/>
        <w:gridCol w:w="1325"/>
        <w:gridCol w:w="226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4" w:hRule="atLeast"/>
          <w:jc w:val="center"/>
        </w:trPr>
        <w:tc>
          <w:tcPr>
            <w:tcW w:w="8638" w:type="dxa"/>
            <w:gridSpan w:val="7"/>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default" w:ascii="Times New Roman" w:hAnsi="Times New Roman" w:eastAsia="宋体" w:cs="Times New Roman"/>
                <w:b w:val="0"/>
                <w:i w:val="0"/>
                <w:snapToGrid/>
                <w:color w:val="000000"/>
                <w:sz w:val="28"/>
                <w:shd w:val="clear" w:color="auto" w:fill="FFFFFF"/>
                <w:lang w:eastAsia="zh-CN"/>
              </w:rPr>
              <w:t>第二十条第（一）项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31" w:hRule="atLeast"/>
          <w:jc w:val="center"/>
        </w:trPr>
        <w:tc>
          <w:tcPr>
            <w:tcW w:w="1918" w:type="dxa"/>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default" w:ascii="Times New Roman" w:hAnsi="Times New Roman" w:eastAsia="宋体" w:cs="Times New Roman"/>
                <w:b w:val="0"/>
                <w:i w:val="0"/>
                <w:snapToGrid/>
                <w:color w:val="000000"/>
                <w:sz w:val="28"/>
                <w:shd w:val="clear" w:color="auto" w:fill="FFFFFF"/>
                <w:lang w:eastAsia="zh-CN"/>
              </w:rPr>
              <w:t>信息内容</w:t>
            </w:r>
          </w:p>
        </w:tc>
        <w:tc>
          <w:tcPr>
            <w:tcW w:w="2205" w:type="dxa"/>
            <w:gridSpan w:val="2"/>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default" w:ascii="Times New Roman" w:hAnsi="Times New Roman" w:eastAsia="宋体" w:cs="Times New Roman"/>
                <w:b w:val="0"/>
                <w:i w:val="0"/>
                <w:snapToGrid/>
                <w:color w:val="000000"/>
                <w:sz w:val="28"/>
                <w:shd w:val="clear" w:color="auto" w:fill="FFFFFF"/>
                <w:lang w:eastAsia="zh-CN"/>
              </w:rPr>
              <w:t>本年新制作数量</w:t>
            </w:r>
          </w:p>
        </w:tc>
        <w:tc>
          <w:tcPr>
            <w:tcW w:w="2246" w:type="dxa"/>
            <w:gridSpan w:val="3"/>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default" w:ascii="Times New Roman" w:hAnsi="Times New Roman" w:eastAsia="宋体" w:cs="Times New Roman"/>
                <w:b w:val="0"/>
                <w:i w:val="0"/>
                <w:snapToGrid/>
                <w:color w:val="000000"/>
                <w:sz w:val="28"/>
                <w:shd w:val="clear" w:color="auto" w:fill="FFFFFF"/>
                <w:lang w:eastAsia="zh-CN"/>
              </w:rPr>
              <w:t>本年新公开数量</w:t>
            </w:r>
          </w:p>
        </w:tc>
        <w:tc>
          <w:tcPr>
            <w:tcW w:w="2269" w:type="dxa"/>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default" w:ascii="Times New Roman" w:hAnsi="Times New Roman" w:eastAsia="宋体" w:cs="Times New Roman"/>
                <w:b w:val="0"/>
                <w:i w:val="0"/>
                <w:snapToGrid/>
                <w:color w:val="000000"/>
                <w:sz w:val="28"/>
                <w:shd w:val="clear" w:color="auto" w:fill="FFFFFF"/>
                <w:lang w:eastAsia="zh-CN"/>
              </w:rPr>
              <w:t>对外公开总数量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02" w:hRule="atLeast"/>
          <w:jc w:val="center"/>
        </w:trPr>
        <w:tc>
          <w:tcPr>
            <w:tcW w:w="1918" w:type="dxa"/>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default" w:ascii="Times New Roman" w:hAnsi="Times New Roman" w:eastAsia="宋体" w:cs="Times New Roman"/>
                <w:b w:val="0"/>
                <w:i w:val="0"/>
                <w:snapToGrid/>
                <w:color w:val="000000"/>
                <w:sz w:val="28"/>
                <w:shd w:val="clear" w:color="auto" w:fill="FFFFFF"/>
                <w:lang w:eastAsia="zh-CN"/>
              </w:rPr>
              <w:t>规章</w:t>
            </w:r>
          </w:p>
        </w:tc>
        <w:tc>
          <w:tcPr>
            <w:tcW w:w="2205" w:type="dxa"/>
            <w:gridSpan w:val="2"/>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default" w:ascii="Times New Roman" w:hAnsi="Times New Roman" w:eastAsia="宋体" w:cs="Times New Roman"/>
                <w:b w:val="0"/>
                <w:i w:val="0"/>
                <w:snapToGrid/>
                <w:color w:val="000000"/>
                <w:sz w:val="28"/>
                <w:shd w:val="clear" w:color="auto" w:fill="FFFFFF"/>
                <w:lang w:eastAsia="zh-CN"/>
              </w:rPr>
              <w:t>　</w:t>
            </w:r>
            <w:r>
              <w:rPr>
                <w:rFonts w:hint="eastAsia" w:ascii="Times New Roman" w:hAnsi="Times New Roman" w:cs="Times New Roman"/>
                <w:b w:val="0"/>
                <w:i w:val="0"/>
                <w:snapToGrid/>
                <w:color w:val="000000"/>
                <w:sz w:val="28"/>
                <w:shd w:val="clear" w:color="auto" w:fill="FFFFFF"/>
                <w:lang w:val="en-US" w:eastAsia="zh-CN"/>
              </w:rPr>
              <w:t>0</w:t>
            </w:r>
            <w:r>
              <w:rPr>
                <w:rFonts w:hint="default" w:ascii="Times New Roman" w:hAnsi="Times New Roman" w:eastAsia="宋体" w:cs="Times New Roman"/>
                <w:b w:val="0"/>
                <w:i w:val="0"/>
                <w:snapToGrid/>
                <w:color w:val="000000"/>
                <w:sz w:val="28"/>
                <w:shd w:val="clear" w:color="auto" w:fill="FFFFFF"/>
                <w:lang w:eastAsia="zh-CN"/>
              </w:rPr>
              <w:t>　</w:t>
            </w:r>
          </w:p>
        </w:tc>
        <w:tc>
          <w:tcPr>
            <w:tcW w:w="2246" w:type="dxa"/>
            <w:gridSpan w:val="3"/>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val="en-US" w:eastAsia="zh-CN"/>
              </w:rPr>
            </w:pPr>
            <w:r>
              <w:rPr>
                <w:rFonts w:hint="default" w:ascii="Times New Roman" w:hAnsi="Times New Roman" w:eastAsia="宋体" w:cs="Times New Roman"/>
                <w:b w:val="0"/>
                <w:i w:val="0"/>
                <w:snapToGrid/>
                <w:color w:val="000000"/>
                <w:sz w:val="28"/>
                <w:shd w:val="clear" w:color="auto" w:fill="FFFFFF"/>
                <w:lang w:eastAsia="zh-CN"/>
              </w:rPr>
              <w:t xml:space="preserve"> </w:t>
            </w:r>
            <w:r>
              <w:rPr>
                <w:rFonts w:hint="eastAsia" w:ascii="Times New Roman" w:hAnsi="Times New Roman" w:cs="Times New Roman"/>
                <w:b w:val="0"/>
                <w:i w:val="0"/>
                <w:snapToGrid/>
                <w:color w:val="000000"/>
                <w:sz w:val="28"/>
                <w:shd w:val="clear" w:color="auto" w:fill="FFFFFF"/>
                <w:lang w:val="en-US" w:eastAsia="zh-CN"/>
              </w:rPr>
              <w:t>0</w:t>
            </w:r>
          </w:p>
        </w:tc>
        <w:tc>
          <w:tcPr>
            <w:tcW w:w="2269" w:type="dxa"/>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r>
              <w:rPr>
                <w:rFonts w:hint="default" w:ascii="Times New Roman" w:hAnsi="Times New Roman" w:eastAsia="宋体" w:cs="Times New Roman"/>
                <w:b w:val="0"/>
                <w:i w:val="0"/>
                <w:snapToGrid/>
                <w:color w:val="000000"/>
                <w:sz w:val="28"/>
                <w:shd w:val="clear" w:color="auto" w:fill="FFFFFF"/>
                <w:lang w:eastAsia="zh-CN"/>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02" w:hRule="atLeast"/>
          <w:jc w:val="center"/>
        </w:trPr>
        <w:tc>
          <w:tcPr>
            <w:tcW w:w="1918" w:type="dxa"/>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default" w:ascii="Times New Roman" w:hAnsi="Times New Roman" w:eastAsia="宋体" w:cs="Times New Roman"/>
                <w:b w:val="0"/>
                <w:i w:val="0"/>
                <w:snapToGrid/>
                <w:color w:val="000000"/>
                <w:sz w:val="28"/>
                <w:shd w:val="clear" w:color="auto" w:fill="FFFFFF"/>
                <w:lang w:eastAsia="zh-CN"/>
              </w:rPr>
              <w:t>规范性文件</w:t>
            </w:r>
          </w:p>
        </w:tc>
        <w:tc>
          <w:tcPr>
            <w:tcW w:w="2205" w:type="dxa"/>
            <w:gridSpan w:val="2"/>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default" w:ascii="Times New Roman" w:hAnsi="Times New Roman" w:eastAsia="宋体" w:cs="Times New Roman"/>
                <w:b w:val="0"/>
                <w:i w:val="0"/>
                <w:snapToGrid/>
                <w:color w:val="000000"/>
                <w:sz w:val="28"/>
                <w:shd w:val="clear" w:color="auto" w:fill="FFFFFF"/>
                <w:lang w:eastAsia="zh-CN"/>
              </w:rPr>
              <w:t>　</w:t>
            </w:r>
            <w:r>
              <w:rPr>
                <w:rFonts w:hint="eastAsia" w:cs="Times New Roman"/>
                <w:b w:val="0"/>
                <w:i w:val="0"/>
                <w:snapToGrid/>
                <w:color w:val="000000"/>
                <w:sz w:val="28"/>
                <w:shd w:val="clear" w:color="auto" w:fill="FFFFFF"/>
                <w:lang w:val="en-US" w:eastAsia="zh-CN"/>
              </w:rPr>
              <w:t>0</w:t>
            </w:r>
            <w:r>
              <w:rPr>
                <w:rFonts w:hint="default" w:ascii="Times New Roman" w:hAnsi="Times New Roman" w:eastAsia="宋体" w:cs="Times New Roman"/>
                <w:b w:val="0"/>
                <w:i w:val="0"/>
                <w:snapToGrid/>
                <w:color w:val="000000"/>
                <w:sz w:val="28"/>
                <w:shd w:val="clear" w:color="auto" w:fill="FFFFFF"/>
                <w:lang w:eastAsia="zh-CN"/>
              </w:rPr>
              <w:t>　</w:t>
            </w:r>
          </w:p>
        </w:tc>
        <w:tc>
          <w:tcPr>
            <w:tcW w:w="2246" w:type="dxa"/>
            <w:gridSpan w:val="3"/>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val="en-US" w:eastAsia="zh-CN"/>
              </w:rPr>
            </w:pPr>
            <w:r>
              <w:rPr>
                <w:rFonts w:hint="default" w:ascii="Times New Roman" w:hAnsi="Times New Roman" w:eastAsia="宋体" w:cs="Times New Roman"/>
                <w:b w:val="0"/>
                <w:i w:val="0"/>
                <w:snapToGrid/>
                <w:color w:val="000000"/>
                <w:sz w:val="28"/>
                <w:shd w:val="clear" w:color="auto" w:fill="FFFFFF"/>
                <w:lang w:eastAsia="zh-CN"/>
              </w:rPr>
              <w:t xml:space="preserve"> </w:t>
            </w:r>
            <w:r>
              <w:rPr>
                <w:rFonts w:hint="eastAsia" w:cs="Times New Roman"/>
                <w:b w:val="0"/>
                <w:i w:val="0"/>
                <w:snapToGrid/>
                <w:color w:val="000000"/>
                <w:sz w:val="28"/>
                <w:shd w:val="clear" w:color="auto" w:fill="FFFFFF"/>
                <w:lang w:val="en-US" w:eastAsia="zh-CN"/>
              </w:rPr>
              <w:t>0</w:t>
            </w:r>
          </w:p>
        </w:tc>
        <w:tc>
          <w:tcPr>
            <w:tcW w:w="2269" w:type="dxa"/>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cs="Times New Roman"/>
                <w:b w:val="0"/>
                <w:i w:val="0"/>
                <w:snapToGrid/>
                <w:color w:val="000000"/>
                <w:sz w:val="28"/>
                <w:shd w:val="clear" w:color="auto" w:fill="FFFFFF"/>
                <w:lang w:val="en-US" w:eastAsia="zh-CN"/>
              </w:rPr>
              <w:t>0</w:t>
            </w:r>
            <w:r>
              <w:rPr>
                <w:rFonts w:hint="default" w:ascii="Times New Roman" w:hAnsi="Times New Roman" w:eastAsia="宋体" w:cs="Times New Roman"/>
                <w:b w:val="0"/>
                <w:i w:val="0"/>
                <w:snapToGrid/>
                <w:color w:val="000000"/>
                <w:sz w:val="28"/>
                <w:shd w:val="clear" w:color="auto" w:fill="FFFFFF"/>
                <w:lang w:eastAsia="zh-CN"/>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02" w:hRule="atLeast"/>
          <w:jc w:val="center"/>
        </w:trPr>
        <w:tc>
          <w:tcPr>
            <w:tcW w:w="8638" w:type="dxa"/>
            <w:gridSpan w:val="7"/>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default" w:ascii="Times New Roman" w:hAnsi="Times New Roman" w:eastAsia="宋体" w:cs="Times New Roman"/>
                <w:b w:val="0"/>
                <w:i w:val="0"/>
                <w:snapToGrid/>
                <w:color w:val="000000"/>
                <w:sz w:val="28"/>
                <w:shd w:val="clear" w:color="auto" w:fill="FFFFFF"/>
                <w:lang w:eastAsia="zh-CN"/>
              </w:rPr>
              <w:t>第二十条第（五）项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4" w:hRule="atLeast"/>
          <w:jc w:val="center"/>
        </w:trPr>
        <w:tc>
          <w:tcPr>
            <w:tcW w:w="1918" w:type="dxa"/>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default" w:ascii="Times New Roman" w:hAnsi="Times New Roman" w:eastAsia="宋体" w:cs="Times New Roman"/>
                <w:b w:val="0"/>
                <w:i w:val="0"/>
                <w:snapToGrid/>
                <w:color w:val="000000"/>
                <w:sz w:val="28"/>
                <w:shd w:val="clear" w:color="auto" w:fill="FFFFFF"/>
                <w:lang w:eastAsia="zh-CN"/>
              </w:rPr>
              <w:t>信息内容</w:t>
            </w:r>
          </w:p>
        </w:tc>
        <w:tc>
          <w:tcPr>
            <w:tcW w:w="2406" w:type="dxa"/>
            <w:gridSpan w:val="3"/>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default" w:ascii="Times New Roman" w:hAnsi="Times New Roman" w:eastAsia="宋体" w:cs="Times New Roman"/>
                <w:b w:val="0"/>
                <w:i w:val="0"/>
                <w:snapToGrid/>
                <w:color w:val="000000"/>
                <w:sz w:val="28"/>
                <w:shd w:val="clear" w:color="auto" w:fill="FFFFFF"/>
                <w:lang w:eastAsia="zh-CN"/>
              </w:rPr>
              <w:t>上一年项目数量</w:t>
            </w:r>
          </w:p>
        </w:tc>
        <w:tc>
          <w:tcPr>
            <w:tcW w:w="2045" w:type="dxa"/>
            <w:gridSpan w:val="2"/>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default" w:ascii="Times New Roman" w:hAnsi="Times New Roman" w:eastAsia="宋体" w:cs="Times New Roman"/>
                <w:b w:val="0"/>
                <w:i w:val="0"/>
                <w:snapToGrid/>
                <w:color w:val="000000"/>
                <w:sz w:val="28"/>
                <w:shd w:val="clear" w:color="auto" w:fill="FFFFFF"/>
                <w:lang w:eastAsia="zh-CN"/>
              </w:rPr>
              <w:t>本年增/减</w:t>
            </w:r>
          </w:p>
        </w:tc>
        <w:tc>
          <w:tcPr>
            <w:tcW w:w="2269" w:type="dxa"/>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default" w:ascii="Times New Roman" w:hAnsi="Times New Roman" w:eastAsia="宋体" w:cs="Times New Roman"/>
                <w:b w:val="0"/>
                <w:i w:val="0"/>
                <w:snapToGrid/>
                <w:color w:val="000000"/>
                <w:sz w:val="28"/>
                <w:shd w:val="clear" w:color="auto" w:fill="FFFFFF"/>
                <w:lang w:eastAsia="zh-CN"/>
              </w:rPr>
              <w:t>处理决定数量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02" w:hRule="atLeast"/>
          <w:jc w:val="center"/>
        </w:trPr>
        <w:tc>
          <w:tcPr>
            <w:tcW w:w="1918" w:type="dxa"/>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default" w:ascii="Times New Roman" w:hAnsi="Times New Roman" w:eastAsia="宋体" w:cs="Times New Roman"/>
                <w:b w:val="0"/>
                <w:i w:val="0"/>
                <w:snapToGrid/>
                <w:color w:val="000000"/>
                <w:sz w:val="28"/>
                <w:shd w:val="clear" w:color="auto" w:fill="FFFFFF"/>
                <w:lang w:eastAsia="zh-CN"/>
              </w:rPr>
              <w:t>行政许可</w:t>
            </w:r>
          </w:p>
        </w:tc>
        <w:tc>
          <w:tcPr>
            <w:tcW w:w="2406" w:type="dxa"/>
            <w:gridSpan w:val="3"/>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3</w:t>
            </w:r>
            <w:r>
              <w:rPr>
                <w:rFonts w:hint="default" w:ascii="Times New Roman" w:hAnsi="Times New Roman" w:eastAsia="宋体" w:cs="Times New Roman"/>
                <w:b w:val="0"/>
                <w:i w:val="0"/>
                <w:snapToGrid/>
                <w:color w:val="000000"/>
                <w:sz w:val="28"/>
                <w:shd w:val="clear" w:color="auto" w:fill="FFFFFF"/>
                <w:lang w:eastAsia="zh-CN"/>
              </w:rPr>
              <w:t>　</w:t>
            </w:r>
          </w:p>
        </w:tc>
        <w:tc>
          <w:tcPr>
            <w:tcW w:w="2045" w:type="dxa"/>
            <w:gridSpan w:val="2"/>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val="en-US" w:eastAsia="zh-CN"/>
              </w:rPr>
            </w:pPr>
            <w:r>
              <w:rPr>
                <w:rFonts w:hint="default" w:ascii="Times New Roman" w:hAnsi="Times New Roman" w:eastAsia="宋体" w:cs="Times New Roman"/>
                <w:b w:val="0"/>
                <w:i w:val="0"/>
                <w:snapToGrid/>
                <w:color w:val="000000"/>
                <w:sz w:val="28"/>
                <w:shd w:val="clear" w:color="auto" w:fill="FFFFFF"/>
                <w:lang w:eastAsia="zh-CN"/>
              </w:rPr>
              <w:t>　</w:t>
            </w:r>
            <w:r>
              <w:rPr>
                <w:rFonts w:hint="eastAsia" w:ascii="Times New Roman" w:hAnsi="Times New Roman" w:cs="Times New Roman"/>
                <w:b w:val="0"/>
                <w:i w:val="0"/>
                <w:snapToGrid/>
                <w:color w:val="000000"/>
                <w:sz w:val="28"/>
                <w:shd w:val="clear" w:color="auto" w:fill="FFFFFF"/>
                <w:lang w:val="en-US" w:eastAsia="zh-CN"/>
              </w:rPr>
              <w:t>0</w:t>
            </w:r>
          </w:p>
        </w:tc>
        <w:tc>
          <w:tcPr>
            <w:tcW w:w="2269" w:type="dxa"/>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cs="Times New Roman"/>
                <w:b w:val="0"/>
                <w:i w:val="0"/>
                <w:snapToGrid/>
                <w:color w:val="000000"/>
                <w:sz w:val="28"/>
                <w:shd w:val="clear" w:color="auto" w:fill="FFFFFF"/>
                <w:lang w:val="en-US" w:eastAsia="zh-CN"/>
              </w:rPr>
              <w:t>10</w:t>
            </w:r>
            <w:r>
              <w:rPr>
                <w:rFonts w:hint="default" w:ascii="Times New Roman" w:hAnsi="Times New Roman" w:eastAsia="宋体" w:cs="Times New Roman"/>
                <w:b w:val="0"/>
                <w:i w:val="0"/>
                <w:snapToGrid/>
                <w:color w:val="000000"/>
                <w:sz w:val="28"/>
                <w:shd w:val="clear" w:color="auto" w:fill="FFFFFF"/>
                <w:lang w:eastAsia="zh-CN"/>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02" w:hRule="atLeast"/>
          <w:jc w:val="center"/>
        </w:trPr>
        <w:tc>
          <w:tcPr>
            <w:tcW w:w="1918" w:type="dxa"/>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6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default" w:ascii="Times New Roman" w:hAnsi="Times New Roman" w:eastAsia="宋体" w:cs="Times New Roman"/>
                <w:b w:val="0"/>
                <w:i w:val="0"/>
                <w:snapToGrid/>
                <w:color w:val="000000"/>
                <w:sz w:val="28"/>
                <w:shd w:val="clear" w:color="auto" w:fill="FFFFFF"/>
                <w:lang w:eastAsia="zh-CN"/>
              </w:rPr>
              <w:t>其他对外管理服务事项</w:t>
            </w:r>
          </w:p>
        </w:tc>
        <w:tc>
          <w:tcPr>
            <w:tcW w:w="2406" w:type="dxa"/>
            <w:gridSpan w:val="3"/>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val="en-US" w:eastAsia="zh-CN"/>
              </w:rPr>
            </w:pPr>
            <w:r>
              <w:rPr>
                <w:rFonts w:hint="eastAsia" w:ascii="Times New Roman" w:hAnsi="Times New Roman" w:cs="Times New Roman"/>
                <w:b w:val="0"/>
                <w:i w:val="0"/>
                <w:snapToGrid/>
                <w:color w:val="000000"/>
                <w:sz w:val="28"/>
                <w:shd w:val="clear" w:color="auto" w:fill="FFFFFF"/>
                <w:lang w:val="en-US" w:eastAsia="zh-CN"/>
              </w:rPr>
              <w:t>3</w:t>
            </w:r>
          </w:p>
        </w:tc>
        <w:tc>
          <w:tcPr>
            <w:tcW w:w="2045" w:type="dxa"/>
            <w:gridSpan w:val="2"/>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val="en-US" w:eastAsia="zh-CN"/>
              </w:rPr>
            </w:pPr>
            <w:r>
              <w:rPr>
                <w:rFonts w:hint="default" w:ascii="Times New Roman" w:hAnsi="Times New Roman" w:eastAsia="宋体" w:cs="Times New Roman"/>
                <w:b w:val="0"/>
                <w:i w:val="0"/>
                <w:snapToGrid/>
                <w:color w:val="000000"/>
                <w:sz w:val="28"/>
                <w:shd w:val="clear" w:color="auto" w:fill="FFFFFF"/>
                <w:lang w:eastAsia="zh-CN"/>
              </w:rPr>
              <w:t>　</w:t>
            </w:r>
            <w:r>
              <w:rPr>
                <w:rFonts w:hint="eastAsia" w:ascii="Times New Roman" w:hAnsi="Times New Roman" w:cs="Times New Roman"/>
                <w:b w:val="0"/>
                <w:i w:val="0"/>
                <w:snapToGrid/>
                <w:color w:val="000000"/>
                <w:sz w:val="28"/>
                <w:shd w:val="clear" w:color="auto" w:fill="FFFFFF"/>
                <w:lang w:val="en-US" w:eastAsia="zh-CN"/>
              </w:rPr>
              <w:t>0</w:t>
            </w:r>
          </w:p>
        </w:tc>
        <w:tc>
          <w:tcPr>
            <w:tcW w:w="2269" w:type="dxa"/>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cs="Times New Roman"/>
                <w:b w:val="0"/>
                <w:i w:val="0"/>
                <w:snapToGrid/>
                <w:color w:val="000000"/>
                <w:sz w:val="28"/>
                <w:shd w:val="clear" w:color="auto" w:fill="FFFFFF"/>
                <w:lang w:val="en-US" w:eastAsia="zh-CN"/>
              </w:rPr>
              <w:t>26</w:t>
            </w:r>
            <w:r>
              <w:rPr>
                <w:rFonts w:hint="default" w:ascii="Times New Roman" w:hAnsi="Times New Roman" w:eastAsia="宋体" w:cs="Times New Roman"/>
                <w:b w:val="0"/>
                <w:i w:val="0"/>
                <w:snapToGrid/>
                <w:color w:val="000000"/>
                <w:sz w:val="28"/>
                <w:shd w:val="clear" w:color="auto" w:fill="FFFFFF"/>
                <w:lang w:eastAsia="zh-CN"/>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02" w:hRule="atLeast"/>
          <w:jc w:val="center"/>
        </w:trPr>
        <w:tc>
          <w:tcPr>
            <w:tcW w:w="8638" w:type="dxa"/>
            <w:gridSpan w:val="7"/>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default" w:ascii="Times New Roman" w:hAnsi="Times New Roman" w:eastAsia="宋体" w:cs="Times New Roman"/>
                <w:b w:val="0"/>
                <w:i w:val="0"/>
                <w:snapToGrid/>
                <w:color w:val="000000"/>
                <w:sz w:val="28"/>
                <w:shd w:val="clear" w:color="auto" w:fill="FFFFFF"/>
                <w:lang w:eastAsia="zh-CN"/>
              </w:rPr>
              <w:t>第二十条第（六）项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4" w:hRule="atLeast"/>
          <w:jc w:val="center"/>
        </w:trPr>
        <w:tc>
          <w:tcPr>
            <w:tcW w:w="1918" w:type="dxa"/>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default" w:ascii="Times New Roman" w:hAnsi="Times New Roman" w:eastAsia="宋体" w:cs="Times New Roman"/>
                <w:b w:val="0"/>
                <w:i w:val="0"/>
                <w:snapToGrid/>
                <w:color w:val="000000"/>
                <w:sz w:val="28"/>
                <w:shd w:val="clear" w:color="auto" w:fill="FFFFFF"/>
                <w:lang w:eastAsia="zh-CN"/>
              </w:rPr>
              <w:t>信息内容</w:t>
            </w:r>
          </w:p>
        </w:tc>
        <w:tc>
          <w:tcPr>
            <w:tcW w:w="2406" w:type="dxa"/>
            <w:gridSpan w:val="3"/>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default" w:ascii="Times New Roman" w:hAnsi="Times New Roman" w:eastAsia="宋体" w:cs="Times New Roman"/>
                <w:b w:val="0"/>
                <w:i w:val="0"/>
                <w:snapToGrid/>
                <w:color w:val="000000"/>
                <w:sz w:val="28"/>
                <w:shd w:val="clear" w:color="auto" w:fill="FFFFFF"/>
                <w:lang w:eastAsia="zh-CN"/>
              </w:rPr>
              <w:t>上一年项目数量</w:t>
            </w:r>
          </w:p>
        </w:tc>
        <w:tc>
          <w:tcPr>
            <w:tcW w:w="2045" w:type="dxa"/>
            <w:gridSpan w:val="2"/>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default" w:ascii="Times New Roman" w:hAnsi="Times New Roman" w:eastAsia="宋体" w:cs="Times New Roman"/>
                <w:b w:val="0"/>
                <w:i w:val="0"/>
                <w:snapToGrid/>
                <w:color w:val="000000"/>
                <w:sz w:val="28"/>
                <w:shd w:val="clear" w:color="auto" w:fill="FFFFFF"/>
                <w:lang w:eastAsia="zh-CN"/>
              </w:rPr>
              <w:t>本年增/减</w:t>
            </w:r>
          </w:p>
        </w:tc>
        <w:tc>
          <w:tcPr>
            <w:tcW w:w="2269" w:type="dxa"/>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default" w:ascii="Times New Roman" w:hAnsi="Times New Roman" w:eastAsia="宋体" w:cs="Times New Roman"/>
                <w:b w:val="0"/>
                <w:i w:val="0"/>
                <w:snapToGrid/>
                <w:color w:val="000000"/>
                <w:sz w:val="28"/>
                <w:shd w:val="clear" w:color="auto" w:fill="FFFFFF"/>
                <w:lang w:eastAsia="zh-CN"/>
              </w:rPr>
              <w:t>处理决定数量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02" w:hRule="atLeast"/>
          <w:jc w:val="center"/>
        </w:trPr>
        <w:tc>
          <w:tcPr>
            <w:tcW w:w="1918" w:type="dxa"/>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default" w:ascii="Times New Roman" w:hAnsi="Times New Roman" w:eastAsia="宋体" w:cs="Times New Roman"/>
                <w:b w:val="0"/>
                <w:i w:val="0"/>
                <w:snapToGrid/>
                <w:color w:val="000000"/>
                <w:sz w:val="28"/>
                <w:shd w:val="clear" w:color="auto" w:fill="FFFFFF"/>
                <w:lang w:eastAsia="zh-CN"/>
              </w:rPr>
              <w:t>行政处罚</w:t>
            </w:r>
          </w:p>
        </w:tc>
        <w:tc>
          <w:tcPr>
            <w:tcW w:w="2406" w:type="dxa"/>
            <w:gridSpan w:val="3"/>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cs="Times New Roman"/>
                <w:b w:val="0"/>
                <w:i w:val="0"/>
                <w:snapToGrid/>
                <w:color w:val="000000"/>
                <w:sz w:val="28"/>
                <w:shd w:val="clear" w:color="auto" w:fill="FFFFFF"/>
                <w:lang w:val="en-US" w:eastAsia="zh-CN"/>
              </w:rPr>
              <w:t>24</w:t>
            </w:r>
            <w:r>
              <w:rPr>
                <w:rFonts w:hint="default" w:ascii="Times New Roman" w:hAnsi="Times New Roman" w:eastAsia="宋体" w:cs="Times New Roman"/>
                <w:b w:val="0"/>
                <w:i w:val="0"/>
                <w:snapToGrid/>
                <w:color w:val="000000"/>
                <w:sz w:val="28"/>
                <w:shd w:val="clear" w:color="auto" w:fill="FFFFFF"/>
                <w:lang w:eastAsia="zh-CN"/>
              </w:rPr>
              <w:t>　</w:t>
            </w:r>
          </w:p>
        </w:tc>
        <w:tc>
          <w:tcPr>
            <w:tcW w:w="2045" w:type="dxa"/>
            <w:gridSpan w:val="2"/>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cs="Times New Roman"/>
                <w:b w:val="0"/>
                <w:i w:val="0"/>
                <w:snapToGrid/>
                <w:color w:val="000000"/>
                <w:sz w:val="28"/>
                <w:shd w:val="clear" w:color="auto" w:fill="FFFFFF"/>
                <w:lang w:val="en-US" w:eastAsia="zh-CN"/>
              </w:rPr>
              <w:t>0</w:t>
            </w:r>
            <w:r>
              <w:rPr>
                <w:rFonts w:hint="default" w:ascii="Times New Roman" w:hAnsi="Times New Roman" w:eastAsia="宋体" w:cs="Times New Roman"/>
                <w:b w:val="0"/>
                <w:i w:val="0"/>
                <w:snapToGrid/>
                <w:color w:val="000000"/>
                <w:sz w:val="28"/>
                <w:shd w:val="clear" w:color="auto" w:fill="FFFFFF"/>
                <w:lang w:eastAsia="zh-CN"/>
              </w:rPr>
              <w:t>　</w:t>
            </w:r>
          </w:p>
        </w:tc>
        <w:tc>
          <w:tcPr>
            <w:tcW w:w="2269" w:type="dxa"/>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r>
              <w:rPr>
                <w:rFonts w:hint="default" w:ascii="Times New Roman" w:hAnsi="Times New Roman" w:eastAsia="宋体" w:cs="Times New Roman"/>
                <w:b w:val="0"/>
                <w:i w:val="0"/>
                <w:snapToGrid/>
                <w:color w:val="000000"/>
                <w:sz w:val="28"/>
                <w:shd w:val="clear" w:color="auto" w:fill="FFFFFF"/>
                <w:lang w:eastAsia="zh-CN"/>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02" w:hRule="atLeast"/>
          <w:jc w:val="center"/>
        </w:trPr>
        <w:tc>
          <w:tcPr>
            <w:tcW w:w="1918" w:type="dxa"/>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default" w:ascii="Times New Roman" w:hAnsi="Times New Roman" w:eastAsia="宋体" w:cs="Times New Roman"/>
                <w:b w:val="0"/>
                <w:i w:val="0"/>
                <w:snapToGrid/>
                <w:color w:val="000000"/>
                <w:sz w:val="28"/>
                <w:shd w:val="clear" w:color="auto" w:fill="FFFFFF"/>
                <w:lang w:eastAsia="zh-CN"/>
              </w:rPr>
              <w:t>行政强制</w:t>
            </w:r>
          </w:p>
        </w:tc>
        <w:tc>
          <w:tcPr>
            <w:tcW w:w="2406" w:type="dxa"/>
            <w:gridSpan w:val="3"/>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cs="Times New Roman"/>
                <w:b w:val="0"/>
                <w:i w:val="0"/>
                <w:snapToGrid/>
                <w:color w:val="000000"/>
                <w:sz w:val="28"/>
                <w:shd w:val="clear" w:color="auto" w:fill="FFFFFF"/>
                <w:lang w:val="en-US" w:eastAsia="zh-CN"/>
              </w:rPr>
              <w:t>3</w:t>
            </w:r>
            <w:r>
              <w:rPr>
                <w:rFonts w:hint="default" w:ascii="Times New Roman" w:hAnsi="Times New Roman" w:eastAsia="宋体" w:cs="Times New Roman"/>
                <w:b w:val="0"/>
                <w:i w:val="0"/>
                <w:snapToGrid/>
                <w:color w:val="000000"/>
                <w:sz w:val="28"/>
                <w:shd w:val="clear" w:color="auto" w:fill="FFFFFF"/>
                <w:lang w:eastAsia="zh-CN"/>
              </w:rPr>
              <w:t>　</w:t>
            </w:r>
          </w:p>
        </w:tc>
        <w:tc>
          <w:tcPr>
            <w:tcW w:w="2045" w:type="dxa"/>
            <w:gridSpan w:val="2"/>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r>
              <w:rPr>
                <w:rFonts w:hint="default" w:ascii="Times New Roman" w:hAnsi="Times New Roman" w:eastAsia="宋体" w:cs="Times New Roman"/>
                <w:b w:val="0"/>
                <w:i w:val="0"/>
                <w:snapToGrid/>
                <w:color w:val="000000"/>
                <w:sz w:val="28"/>
                <w:shd w:val="clear" w:color="auto" w:fill="FFFFFF"/>
                <w:lang w:eastAsia="zh-CN"/>
              </w:rPr>
              <w:t>　</w:t>
            </w:r>
          </w:p>
        </w:tc>
        <w:tc>
          <w:tcPr>
            <w:tcW w:w="2269" w:type="dxa"/>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r>
              <w:rPr>
                <w:rFonts w:hint="default" w:ascii="Times New Roman" w:hAnsi="Times New Roman" w:eastAsia="宋体" w:cs="Times New Roman"/>
                <w:b w:val="0"/>
                <w:i w:val="0"/>
                <w:snapToGrid/>
                <w:color w:val="000000"/>
                <w:sz w:val="28"/>
                <w:shd w:val="clear" w:color="auto" w:fill="FFFFFF"/>
                <w:lang w:eastAsia="zh-CN"/>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02" w:hRule="atLeast"/>
          <w:jc w:val="center"/>
        </w:trPr>
        <w:tc>
          <w:tcPr>
            <w:tcW w:w="8638" w:type="dxa"/>
            <w:gridSpan w:val="7"/>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default" w:ascii="Times New Roman" w:hAnsi="Times New Roman" w:eastAsia="宋体" w:cs="Times New Roman"/>
                <w:b w:val="0"/>
                <w:i w:val="0"/>
                <w:snapToGrid/>
                <w:color w:val="000000"/>
                <w:sz w:val="28"/>
                <w:shd w:val="clear" w:color="auto" w:fill="FFFFFF"/>
                <w:lang w:eastAsia="zh-CN"/>
              </w:rPr>
              <w:t>第二十条第（八）项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02" w:hRule="atLeast"/>
          <w:jc w:val="center"/>
        </w:trPr>
        <w:tc>
          <w:tcPr>
            <w:tcW w:w="2485" w:type="dxa"/>
            <w:gridSpan w:val="2"/>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default" w:ascii="Times New Roman" w:hAnsi="Times New Roman" w:eastAsia="宋体" w:cs="Times New Roman"/>
                <w:b w:val="0"/>
                <w:i w:val="0"/>
                <w:snapToGrid/>
                <w:color w:val="000000"/>
                <w:sz w:val="28"/>
                <w:shd w:val="clear" w:color="auto" w:fill="FFFFFF"/>
                <w:lang w:eastAsia="zh-CN"/>
              </w:rPr>
              <w:t>信息内容</w:t>
            </w:r>
          </w:p>
        </w:tc>
        <w:tc>
          <w:tcPr>
            <w:tcW w:w="2559" w:type="dxa"/>
            <w:gridSpan w:val="3"/>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default" w:ascii="Times New Roman" w:hAnsi="Times New Roman" w:eastAsia="宋体" w:cs="Times New Roman"/>
                <w:b w:val="0"/>
                <w:i w:val="0"/>
                <w:snapToGrid/>
                <w:color w:val="000000"/>
                <w:sz w:val="28"/>
                <w:shd w:val="clear" w:color="auto" w:fill="FFFFFF"/>
                <w:lang w:eastAsia="zh-CN"/>
              </w:rPr>
              <w:t>上一年项目数量</w:t>
            </w:r>
          </w:p>
        </w:tc>
        <w:tc>
          <w:tcPr>
            <w:tcW w:w="3594" w:type="dxa"/>
            <w:gridSpan w:val="2"/>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default" w:ascii="Times New Roman" w:hAnsi="Times New Roman" w:eastAsia="宋体" w:cs="Times New Roman"/>
                <w:b w:val="0"/>
                <w:i w:val="0"/>
                <w:snapToGrid/>
                <w:color w:val="000000"/>
                <w:sz w:val="28"/>
                <w:shd w:val="clear" w:color="auto" w:fill="FFFFFF"/>
                <w:lang w:eastAsia="zh-CN"/>
              </w:rPr>
              <w:t>本年增/减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02" w:hRule="atLeast"/>
          <w:jc w:val="center"/>
        </w:trPr>
        <w:tc>
          <w:tcPr>
            <w:tcW w:w="2485" w:type="dxa"/>
            <w:gridSpan w:val="2"/>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default" w:ascii="Times New Roman" w:hAnsi="Times New Roman" w:eastAsia="宋体" w:cs="Times New Roman"/>
                <w:b w:val="0"/>
                <w:i w:val="0"/>
                <w:snapToGrid/>
                <w:color w:val="000000"/>
                <w:sz w:val="28"/>
                <w:shd w:val="clear" w:color="auto" w:fill="FFFFFF"/>
                <w:lang w:eastAsia="zh-CN"/>
              </w:rPr>
              <w:t>行政事业性收费</w:t>
            </w:r>
          </w:p>
        </w:tc>
        <w:tc>
          <w:tcPr>
            <w:tcW w:w="2559" w:type="dxa"/>
            <w:gridSpan w:val="3"/>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r>
              <w:rPr>
                <w:rFonts w:hint="default" w:ascii="Times New Roman" w:hAnsi="Times New Roman" w:eastAsia="宋体" w:cs="Times New Roman"/>
                <w:b w:val="0"/>
                <w:i w:val="0"/>
                <w:snapToGrid/>
                <w:color w:val="000000"/>
                <w:sz w:val="28"/>
                <w:shd w:val="clear" w:color="auto" w:fill="FFFFFF"/>
                <w:lang w:eastAsia="zh-CN"/>
              </w:rPr>
              <w:t>　</w:t>
            </w:r>
          </w:p>
        </w:tc>
        <w:tc>
          <w:tcPr>
            <w:tcW w:w="3594" w:type="dxa"/>
            <w:gridSpan w:val="2"/>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val="en-US" w:eastAsia="zh-CN"/>
              </w:rPr>
            </w:pPr>
            <w:r>
              <w:rPr>
                <w:rFonts w:hint="default" w:ascii="Times New Roman" w:hAnsi="Times New Roman" w:eastAsia="宋体" w:cs="Times New Roman"/>
                <w:b w:val="0"/>
                <w:i w:val="0"/>
                <w:snapToGrid/>
                <w:color w:val="000000"/>
                <w:sz w:val="28"/>
                <w:shd w:val="clear" w:color="auto" w:fill="FFFFFF"/>
                <w:lang w:eastAsia="zh-CN"/>
              </w:rPr>
              <w:t xml:space="preserve"> </w:t>
            </w:r>
            <w:r>
              <w:rPr>
                <w:rFonts w:hint="eastAsia" w:ascii="Times New Roman" w:hAnsi="Times New Roman" w:cs="Times New Roman"/>
                <w:b w:val="0"/>
                <w:i w:val="0"/>
                <w:snapToGrid/>
                <w:color w:val="000000"/>
                <w:sz w:val="28"/>
                <w:shd w:val="clear" w:color="auto" w:fill="FFFFFF"/>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02" w:hRule="atLeast"/>
          <w:jc w:val="center"/>
        </w:trPr>
        <w:tc>
          <w:tcPr>
            <w:tcW w:w="8638" w:type="dxa"/>
            <w:gridSpan w:val="7"/>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default" w:ascii="Times New Roman" w:hAnsi="Times New Roman" w:eastAsia="宋体" w:cs="Times New Roman"/>
                <w:b w:val="0"/>
                <w:i w:val="0"/>
                <w:snapToGrid/>
                <w:color w:val="000000"/>
                <w:sz w:val="28"/>
                <w:shd w:val="clear" w:color="auto" w:fill="FFFFFF"/>
                <w:lang w:eastAsia="zh-CN"/>
              </w:rPr>
              <w:t>第二十条第（九）项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02" w:hRule="atLeast"/>
          <w:jc w:val="center"/>
        </w:trPr>
        <w:tc>
          <w:tcPr>
            <w:tcW w:w="2485" w:type="dxa"/>
            <w:gridSpan w:val="2"/>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default" w:ascii="Times New Roman" w:hAnsi="Times New Roman" w:eastAsia="宋体" w:cs="Times New Roman"/>
                <w:b w:val="0"/>
                <w:i w:val="0"/>
                <w:snapToGrid/>
                <w:color w:val="000000"/>
                <w:sz w:val="28"/>
                <w:shd w:val="clear" w:color="auto" w:fill="FFFFFF"/>
                <w:lang w:eastAsia="zh-CN"/>
              </w:rPr>
              <w:t>信息内容</w:t>
            </w:r>
          </w:p>
        </w:tc>
        <w:tc>
          <w:tcPr>
            <w:tcW w:w="2559" w:type="dxa"/>
            <w:gridSpan w:val="3"/>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default" w:ascii="Times New Roman" w:hAnsi="Times New Roman" w:eastAsia="宋体" w:cs="Times New Roman"/>
                <w:b w:val="0"/>
                <w:i w:val="0"/>
                <w:snapToGrid/>
                <w:color w:val="000000"/>
                <w:sz w:val="28"/>
                <w:shd w:val="clear" w:color="auto" w:fill="FFFFFF"/>
                <w:lang w:eastAsia="zh-CN"/>
              </w:rPr>
              <w:t>采购项目数量</w:t>
            </w:r>
          </w:p>
        </w:tc>
        <w:tc>
          <w:tcPr>
            <w:tcW w:w="3594" w:type="dxa"/>
            <w:gridSpan w:val="2"/>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default" w:ascii="Times New Roman" w:hAnsi="Times New Roman" w:eastAsia="宋体" w:cs="Times New Roman"/>
                <w:b w:val="0"/>
                <w:i w:val="0"/>
                <w:snapToGrid/>
                <w:color w:val="000000"/>
                <w:sz w:val="28"/>
                <w:shd w:val="clear" w:color="auto" w:fill="FFFFFF"/>
                <w:lang w:eastAsia="zh-CN"/>
              </w:rPr>
              <w:t>采购总金额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02" w:hRule="atLeast"/>
          <w:jc w:val="center"/>
        </w:trPr>
        <w:tc>
          <w:tcPr>
            <w:tcW w:w="2485" w:type="dxa"/>
            <w:gridSpan w:val="2"/>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default" w:ascii="Times New Roman" w:hAnsi="Times New Roman" w:eastAsia="宋体" w:cs="Times New Roman"/>
                <w:b w:val="0"/>
                <w:i w:val="0"/>
                <w:snapToGrid/>
                <w:color w:val="000000"/>
                <w:sz w:val="28"/>
                <w:shd w:val="clear" w:color="auto" w:fill="FFFFFF"/>
                <w:lang w:eastAsia="zh-CN"/>
              </w:rPr>
              <w:t>政府集中采购</w:t>
            </w:r>
          </w:p>
        </w:tc>
        <w:tc>
          <w:tcPr>
            <w:tcW w:w="2559" w:type="dxa"/>
            <w:gridSpan w:val="3"/>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val="en-US" w:eastAsia="zh-CN"/>
              </w:rPr>
            </w:pPr>
            <w:r>
              <w:rPr>
                <w:rFonts w:hint="eastAsia" w:cs="Times New Roman"/>
                <w:b w:val="0"/>
                <w:i w:val="0"/>
                <w:snapToGrid/>
                <w:color w:val="000000"/>
                <w:sz w:val="28"/>
                <w:shd w:val="clear" w:color="auto" w:fill="FFFFFF"/>
                <w:lang w:val="en-US" w:eastAsia="zh-CN"/>
              </w:rPr>
              <w:t>3</w:t>
            </w:r>
            <w:r>
              <w:rPr>
                <w:rFonts w:hint="default" w:ascii="Times New Roman" w:hAnsi="Times New Roman" w:eastAsia="宋体" w:cs="Times New Roman"/>
                <w:b w:val="0"/>
                <w:i w:val="0"/>
                <w:snapToGrid/>
                <w:color w:val="000000"/>
                <w:sz w:val="28"/>
                <w:shd w:val="clear" w:color="auto" w:fill="FFFFFF"/>
                <w:lang w:eastAsia="zh-CN"/>
              </w:rPr>
              <w:t>　</w:t>
            </w:r>
          </w:p>
        </w:tc>
        <w:tc>
          <w:tcPr>
            <w:tcW w:w="3594" w:type="dxa"/>
            <w:gridSpan w:val="2"/>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val="en-US" w:eastAsia="zh-CN"/>
              </w:rPr>
            </w:pPr>
            <w:r>
              <w:rPr>
                <w:rFonts w:hint="default" w:ascii="Times New Roman" w:hAnsi="Times New Roman" w:eastAsia="宋体" w:cs="Times New Roman"/>
                <w:b w:val="0"/>
                <w:i w:val="0"/>
                <w:snapToGrid/>
                <w:color w:val="000000"/>
                <w:sz w:val="28"/>
                <w:shd w:val="clear" w:color="auto" w:fill="FFFFFF"/>
                <w:lang w:val="en-US" w:eastAsia="zh-CN"/>
              </w:rPr>
              <w:t>283.3625</w:t>
            </w:r>
            <w:r>
              <w:rPr>
                <w:rFonts w:hint="eastAsia" w:cs="Times New Roman"/>
                <w:b w:val="0"/>
                <w:i w:val="0"/>
                <w:snapToGrid/>
                <w:color w:val="000000"/>
                <w:sz w:val="28"/>
                <w:shd w:val="clear" w:color="auto" w:fill="FFFFFF"/>
                <w:lang w:val="en-US" w:eastAsia="zh-CN"/>
              </w:rPr>
              <w:t>万元</w:t>
            </w:r>
            <w:bookmarkStart w:id="0" w:name="_GoBack"/>
            <w:bookmarkEnd w:id="0"/>
          </w:p>
        </w:tc>
      </w:tr>
    </w:tbl>
    <w:p>
      <w:pPr>
        <w:keepNext w:val="0"/>
        <w:keepLines w:val="0"/>
        <w:pageBreakBefore w:val="0"/>
        <w:widowControl w:val="0"/>
        <w:shd w:val="solid" w:color="FFFFFF" w:fill="auto"/>
        <w:kinsoku/>
        <w:wordWrap/>
        <w:overflowPunct/>
        <w:topLinePunct w:val="0"/>
        <w:autoSpaceDE/>
        <w:autoSpaceDN w:val="0"/>
        <w:bidi w:val="0"/>
        <w:adjustRightInd/>
        <w:snapToGrid/>
        <w:spacing w:before="156" w:beforeLines="50" w:after="0" w:afterLines="0" w:line="432" w:lineRule="atLeast"/>
        <w:ind w:left="0" w:leftChars="0" w:right="0" w:rightChars="0" w:firstLine="640" w:firstLineChars="200"/>
        <w:jc w:val="both"/>
        <w:textAlignment w:val="auto"/>
        <w:outlineLvl w:val="9"/>
        <w:rPr>
          <w:rFonts w:hint="default" w:ascii="Times New Roman" w:hAnsi="Times New Roman" w:eastAsia="宋体" w:cs="Times New Roman"/>
          <w:b w:val="0"/>
          <w:i w:val="0"/>
          <w:snapToGrid/>
          <w:color w:val="333333"/>
          <w:sz w:val="24"/>
          <w:shd w:val="clear" w:color="auto" w:fill="FFFFFF"/>
          <w:lang w:eastAsia="zh-CN"/>
        </w:rPr>
      </w:pPr>
      <w:r>
        <w:rPr>
          <w:rFonts w:hint="default" w:ascii="Times New Roman" w:hAnsi="Times New Roman" w:eastAsia="黑体" w:cs="Times New Roman"/>
          <w:b w:val="0"/>
          <w:bCs/>
          <w:i w:val="0"/>
          <w:snapToGrid/>
          <w:color w:val="333333"/>
          <w:sz w:val="32"/>
          <w:shd w:val="clear" w:color="auto" w:fill="FFFFFF"/>
          <w:lang w:eastAsia="zh-CN"/>
        </w:rPr>
        <w:t>三、收到和处理政府信息公开申请情况</w:t>
      </w:r>
    </w:p>
    <w:tbl>
      <w:tblPr>
        <w:tblStyle w:val="5"/>
        <w:tblW w:w="8925"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99"/>
        <w:gridCol w:w="945"/>
        <w:gridCol w:w="1277"/>
        <w:gridCol w:w="733"/>
        <w:gridCol w:w="825"/>
        <w:gridCol w:w="752"/>
        <w:gridCol w:w="1"/>
        <w:gridCol w:w="773"/>
        <w:gridCol w:w="1"/>
        <w:gridCol w:w="773"/>
        <w:gridCol w:w="1"/>
        <w:gridCol w:w="773"/>
        <w:gridCol w:w="1"/>
        <w:gridCol w:w="644"/>
        <w:gridCol w:w="1"/>
        <w:gridCol w:w="2"/>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3454" w:type="dxa"/>
            <w:gridSpan w:val="4"/>
            <w:vMerge w:val="restart"/>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6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default" w:ascii="Times New Roman" w:hAnsi="Times New Roman" w:eastAsia="宋体" w:cs="Times New Roman"/>
                <w:b w:val="0"/>
                <w:i w:val="0"/>
                <w:snapToGrid/>
                <w:color w:val="000000"/>
                <w:sz w:val="28"/>
                <w:shd w:val="clear" w:color="auto" w:fill="FFFFFF"/>
                <w:lang w:eastAsia="zh-CN"/>
              </w:rPr>
              <w:t>（本列数据的勾稽关系为：第一项加第二项之和，等于第三项加第四项之和）</w:t>
            </w:r>
          </w:p>
        </w:tc>
        <w:tc>
          <w:tcPr>
            <w:tcW w:w="5471" w:type="dxa"/>
            <w:gridSpan w:val="13"/>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default" w:ascii="Times New Roman" w:hAnsi="Times New Roman" w:eastAsia="宋体" w:cs="Times New Roman"/>
                <w:b w:val="0"/>
                <w:i w:val="0"/>
                <w:snapToGrid/>
                <w:color w:val="000000"/>
                <w:sz w:val="28"/>
                <w:shd w:val="clear" w:color="auto" w:fill="FFFFFF"/>
                <w:lang w:eastAsia="zh-CN"/>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3454" w:type="dxa"/>
            <w:gridSpan w:val="4"/>
            <w:vMerge w:val="continue"/>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p>
        </w:tc>
        <w:tc>
          <w:tcPr>
            <w:tcW w:w="825" w:type="dxa"/>
            <w:vMerge w:val="restart"/>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default" w:ascii="Times New Roman" w:hAnsi="Times New Roman" w:eastAsia="宋体" w:cs="Times New Roman"/>
                <w:b w:val="0"/>
                <w:i w:val="0"/>
                <w:snapToGrid/>
                <w:color w:val="000000"/>
                <w:sz w:val="28"/>
                <w:shd w:val="clear" w:color="auto" w:fill="FFFFFF"/>
                <w:lang w:eastAsia="zh-CN"/>
              </w:rPr>
              <w:t>自然人</w:t>
            </w:r>
          </w:p>
        </w:tc>
        <w:tc>
          <w:tcPr>
            <w:tcW w:w="3722" w:type="dxa"/>
            <w:gridSpan w:val="11"/>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default" w:ascii="Times New Roman" w:hAnsi="Times New Roman" w:eastAsia="宋体" w:cs="Times New Roman"/>
                <w:b w:val="0"/>
                <w:i w:val="0"/>
                <w:snapToGrid/>
                <w:color w:val="000000"/>
                <w:sz w:val="28"/>
                <w:shd w:val="clear" w:color="auto" w:fill="FFFFFF"/>
                <w:lang w:eastAsia="zh-CN"/>
              </w:rPr>
              <w:t>法人或其他组织</w:t>
            </w:r>
          </w:p>
        </w:tc>
        <w:tc>
          <w:tcPr>
            <w:tcW w:w="924"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default" w:ascii="Times New Roman" w:hAnsi="Times New Roman" w:eastAsia="宋体" w:cs="Times New Roman"/>
                <w:b w:val="0"/>
                <w:i w:val="0"/>
                <w:snapToGrid/>
                <w:color w:val="000000"/>
                <w:sz w:val="28"/>
                <w:shd w:val="clear" w:color="auto" w:fill="FFFFFF"/>
                <w:lang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3454" w:type="dxa"/>
            <w:gridSpan w:val="4"/>
            <w:vMerge w:val="continue"/>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p>
        </w:tc>
        <w:tc>
          <w:tcPr>
            <w:tcW w:w="825" w:type="dxa"/>
            <w:vMerge w:val="continue"/>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p>
        </w:tc>
        <w:tc>
          <w:tcPr>
            <w:tcW w:w="752"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4"/>
                <w:shd w:val="clear" w:color="auto" w:fill="FFFFFF"/>
                <w:lang w:eastAsia="zh-CN"/>
              </w:rPr>
            </w:pPr>
            <w:r>
              <w:rPr>
                <w:rFonts w:hint="default" w:ascii="Times New Roman" w:hAnsi="Times New Roman" w:eastAsia="宋体" w:cs="Times New Roman"/>
                <w:b w:val="0"/>
                <w:i w:val="0"/>
                <w:snapToGrid/>
                <w:color w:val="000000"/>
                <w:sz w:val="24"/>
                <w:shd w:val="clear" w:color="auto" w:fill="FFFFFF"/>
                <w:lang w:eastAsia="zh-CN"/>
              </w:rPr>
              <w:t>商业企业</w:t>
            </w:r>
          </w:p>
        </w:tc>
        <w:tc>
          <w:tcPr>
            <w:tcW w:w="775" w:type="dxa"/>
            <w:gridSpan w:val="3"/>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4"/>
                <w:shd w:val="clear" w:color="auto" w:fill="FFFFFF"/>
                <w:lang w:eastAsia="zh-CN"/>
              </w:rPr>
            </w:pPr>
            <w:r>
              <w:rPr>
                <w:rFonts w:hint="default" w:ascii="Times New Roman" w:hAnsi="Times New Roman" w:eastAsia="宋体" w:cs="Times New Roman"/>
                <w:b w:val="0"/>
                <w:i w:val="0"/>
                <w:snapToGrid/>
                <w:color w:val="000000"/>
                <w:sz w:val="24"/>
                <w:shd w:val="clear" w:color="auto" w:fill="FFFFFF"/>
                <w:lang w:eastAsia="zh-CN"/>
              </w:rPr>
              <w:t>科研机构</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4"/>
                <w:shd w:val="clear" w:color="auto" w:fill="FFFFFF"/>
                <w:lang w:eastAsia="zh-CN"/>
              </w:rPr>
            </w:pPr>
            <w:r>
              <w:rPr>
                <w:rFonts w:hint="default" w:ascii="Times New Roman" w:hAnsi="Times New Roman" w:eastAsia="宋体" w:cs="Times New Roman"/>
                <w:b w:val="0"/>
                <w:i w:val="0"/>
                <w:snapToGrid/>
                <w:color w:val="000000"/>
                <w:sz w:val="24"/>
                <w:shd w:val="clear" w:color="auto" w:fill="FFFFFF"/>
                <w:lang w:eastAsia="zh-CN"/>
              </w:rPr>
              <w:t>社会公益组织</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4"/>
                <w:shd w:val="clear" w:color="auto" w:fill="FFFFFF"/>
                <w:lang w:eastAsia="zh-CN"/>
              </w:rPr>
            </w:pPr>
            <w:r>
              <w:rPr>
                <w:rFonts w:hint="default" w:ascii="Times New Roman" w:hAnsi="Times New Roman" w:eastAsia="宋体" w:cs="Times New Roman"/>
                <w:b w:val="0"/>
                <w:i w:val="0"/>
                <w:snapToGrid/>
                <w:color w:val="000000"/>
                <w:sz w:val="24"/>
                <w:shd w:val="clear" w:color="auto" w:fill="FFFFFF"/>
                <w:lang w:eastAsia="zh-CN"/>
              </w:rPr>
              <w:t>法律服务机构</w:t>
            </w:r>
          </w:p>
        </w:tc>
        <w:tc>
          <w:tcPr>
            <w:tcW w:w="645"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4"/>
                <w:shd w:val="clear" w:color="auto" w:fill="FFFFFF"/>
                <w:lang w:eastAsia="zh-CN"/>
              </w:rPr>
            </w:pPr>
            <w:r>
              <w:rPr>
                <w:rFonts w:hint="default" w:ascii="Times New Roman" w:hAnsi="Times New Roman" w:eastAsia="宋体" w:cs="Times New Roman"/>
                <w:b w:val="0"/>
                <w:i w:val="0"/>
                <w:snapToGrid/>
                <w:color w:val="000000"/>
                <w:sz w:val="24"/>
                <w:shd w:val="clear" w:color="auto" w:fill="FFFFFF"/>
                <w:lang w:eastAsia="zh-CN"/>
              </w:rPr>
              <w:t>其他</w:t>
            </w:r>
          </w:p>
        </w:tc>
        <w:tc>
          <w:tcPr>
            <w:tcW w:w="926"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3454" w:type="dxa"/>
            <w:gridSpan w:val="4"/>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default" w:ascii="Times New Roman" w:hAnsi="Times New Roman" w:eastAsia="宋体" w:cs="Times New Roman"/>
                <w:b w:val="0"/>
                <w:i w:val="0"/>
                <w:snapToGrid/>
                <w:color w:val="000000"/>
                <w:sz w:val="28"/>
                <w:shd w:val="clear" w:color="auto" w:fill="FFFFFF"/>
                <w:lang w:eastAsia="zh-CN"/>
              </w:rPr>
              <w:t>一、本年新收政府信息公开申请数量</w:t>
            </w:r>
          </w:p>
        </w:tc>
        <w:tc>
          <w:tcPr>
            <w:tcW w:w="825"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cs="Times New Roman"/>
                <w:b w:val="0"/>
                <w:i w:val="0"/>
                <w:snapToGrid/>
                <w:color w:val="000000"/>
                <w:sz w:val="28"/>
                <w:shd w:val="clear" w:color="auto" w:fill="FFFFFF"/>
                <w:lang w:val="en-US" w:eastAsia="zh-CN"/>
              </w:rPr>
              <w:t>6</w:t>
            </w:r>
          </w:p>
        </w:tc>
        <w:tc>
          <w:tcPr>
            <w:tcW w:w="752"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r>
              <w:rPr>
                <w:rFonts w:hint="default" w:ascii="Times New Roman" w:hAnsi="Times New Roman" w:eastAsia="宋体" w:cs="Times New Roman"/>
                <w:b w:val="0"/>
                <w:i w:val="0"/>
                <w:snapToGrid/>
                <w:color w:val="000000"/>
                <w:sz w:val="28"/>
                <w:shd w:val="clear" w:color="auto" w:fill="FFFFFF"/>
                <w:lang w:eastAsia="zh-CN"/>
              </w:rPr>
              <w:t xml:space="preserve"> </w:t>
            </w:r>
          </w:p>
        </w:tc>
        <w:tc>
          <w:tcPr>
            <w:tcW w:w="775" w:type="dxa"/>
            <w:gridSpan w:val="3"/>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r>
              <w:rPr>
                <w:rFonts w:hint="default" w:ascii="Times New Roman" w:hAnsi="Times New Roman" w:eastAsia="宋体" w:cs="Times New Roman"/>
                <w:b w:val="0"/>
                <w:i w:val="0"/>
                <w:snapToGrid/>
                <w:color w:val="000000"/>
                <w:sz w:val="28"/>
                <w:shd w:val="clear" w:color="auto" w:fill="FFFFFF"/>
                <w:lang w:eastAsia="zh-CN"/>
              </w:rPr>
              <w:t xml:space="preserve"> </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r>
              <w:rPr>
                <w:rFonts w:hint="default" w:ascii="Times New Roman" w:hAnsi="Times New Roman" w:eastAsia="宋体" w:cs="Times New Roman"/>
                <w:b w:val="0"/>
                <w:i w:val="0"/>
                <w:snapToGrid/>
                <w:color w:val="000000"/>
                <w:sz w:val="28"/>
                <w:shd w:val="clear" w:color="auto" w:fill="FFFFFF"/>
                <w:lang w:eastAsia="zh-CN"/>
              </w:rPr>
              <w:t xml:space="preserve"> </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r>
              <w:rPr>
                <w:rFonts w:hint="default" w:ascii="Times New Roman" w:hAnsi="Times New Roman" w:eastAsia="宋体" w:cs="Times New Roman"/>
                <w:b w:val="0"/>
                <w:i w:val="0"/>
                <w:snapToGrid/>
                <w:color w:val="000000"/>
                <w:sz w:val="28"/>
                <w:shd w:val="clear" w:color="auto" w:fill="FFFFFF"/>
                <w:lang w:eastAsia="zh-CN"/>
              </w:rPr>
              <w:t xml:space="preserve"> </w:t>
            </w:r>
          </w:p>
        </w:tc>
        <w:tc>
          <w:tcPr>
            <w:tcW w:w="645"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r>
              <w:rPr>
                <w:rFonts w:hint="default" w:ascii="Times New Roman" w:hAnsi="Times New Roman" w:eastAsia="宋体" w:cs="Times New Roman"/>
                <w:b w:val="0"/>
                <w:i w:val="0"/>
                <w:snapToGrid/>
                <w:color w:val="000000"/>
                <w:sz w:val="28"/>
                <w:shd w:val="clear" w:color="auto" w:fill="FFFFFF"/>
                <w:lang w:eastAsia="zh-CN"/>
              </w:rPr>
              <w:t xml:space="preserve"> </w:t>
            </w:r>
          </w:p>
        </w:tc>
        <w:tc>
          <w:tcPr>
            <w:tcW w:w="926"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cs="Times New Roman"/>
                <w:b w:val="0"/>
                <w:i w:val="0"/>
                <w:snapToGrid/>
                <w:color w:val="000000"/>
                <w:sz w:val="28"/>
                <w:shd w:val="clear" w:color="auto" w:fill="FFFFFF"/>
                <w:lang w:val="en-US" w:eastAsia="zh-CN"/>
              </w:rPr>
              <w:t>6</w:t>
            </w:r>
            <w:r>
              <w:rPr>
                <w:rFonts w:hint="default" w:ascii="Times New Roman" w:hAnsi="Times New Roman" w:eastAsia="宋体" w:cs="Times New Roman"/>
                <w:b w:val="0"/>
                <w:i w:val="0"/>
                <w:snapToGrid/>
                <w:color w:val="000000"/>
                <w:sz w:val="28"/>
                <w:shd w:val="clear" w:color="auto" w:fill="FFFFFF"/>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3454" w:type="dxa"/>
            <w:gridSpan w:val="4"/>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default" w:ascii="Times New Roman" w:hAnsi="Times New Roman" w:eastAsia="宋体" w:cs="Times New Roman"/>
                <w:b w:val="0"/>
                <w:i w:val="0"/>
                <w:snapToGrid/>
                <w:color w:val="000000"/>
                <w:sz w:val="28"/>
                <w:shd w:val="clear" w:color="auto" w:fill="FFFFFF"/>
                <w:lang w:eastAsia="zh-CN"/>
              </w:rPr>
              <w:t>二、上年结转政府信息公开申请数量</w:t>
            </w:r>
          </w:p>
        </w:tc>
        <w:tc>
          <w:tcPr>
            <w:tcW w:w="825"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r>
              <w:rPr>
                <w:rFonts w:hint="default" w:ascii="Times New Roman" w:hAnsi="Times New Roman" w:eastAsia="宋体" w:cs="Times New Roman"/>
                <w:b w:val="0"/>
                <w:i w:val="0"/>
                <w:snapToGrid/>
                <w:color w:val="000000"/>
                <w:sz w:val="28"/>
                <w:shd w:val="clear" w:color="auto" w:fill="FFFFFF"/>
                <w:lang w:eastAsia="zh-CN"/>
              </w:rPr>
              <w:t xml:space="preserve"> </w:t>
            </w:r>
          </w:p>
        </w:tc>
        <w:tc>
          <w:tcPr>
            <w:tcW w:w="752"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775" w:type="dxa"/>
            <w:gridSpan w:val="3"/>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645"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926"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499" w:type="dxa"/>
            <w:vMerge w:val="restart"/>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default" w:ascii="Times New Roman" w:hAnsi="Times New Roman" w:eastAsia="宋体" w:cs="Times New Roman"/>
                <w:b w:val="0"/>
                <w:i w:val="0"/>
                <w:snapToGrid/>
                <w:color w:val="000000"/>
                <w:sz w:val="28"/>
                <w:shd w:val="clear" w:color="auto" w:fill="FFFFFF"/>
                <w:lang w:eastAsia="zh-CN"/>
              </w:rPr>
              <w:t>三、本年度办理结果</w:t>
            </w:r>
          </w:p>
        </w:tc>
        <w:tc>
          <w:tcPr>
            <w:tcW w:w="2955" w:type="dxa"/>
            <w:gridSpan w:val="3"/>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default" w:ascii="Times New Roman" w:hAnsi="Times New Roman" w:eastAsia="宋体" w:cs="Times New Roman"/>
                <w:b w:val="0"/>
                <w:i w:val="0"/>
                <w:snapToGrid/>
                <w:color w:val="000000"/>
                <w:sz w:val="28"/>
                <w:shd w:val="clear" w:color="auto" w:fill="FFFFFF"/>
                <w:lang w:eastAsia="zh-CN"/>
              </w:rPr>
              <w:t>（一）予以公开</w:t>
            </w:r>
          </w:p>
        </w:tc>
        <w:tc>
          <w:tcPr>
            <w:tcW w:w="825"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val="en-US"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752"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775" w:type="dxa"/>
            <w:gridSpan w:val="3"/>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645"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926"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499" w:type="dxa"/>
            <w:vMerge w:val="continue"/>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p>
        </w:tc>
        <w:tc>
          <w:tcPr>
            <w:tcW w:w="2955" w:type="dxa"/>
            <w:gridSpan w:val="3"/>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default" w:ascii="Times New Roman" w:hAnsi="Times New Roman" w:eastAsia="宋体" w:cs="Times New Roman"/>
                <w:b w:val="0"/>
                <w:i w:val="0"/>
                <w:snapToGrid/>
                <w:color w:val="000000"/>
                <w:sz w:val="28"/>
                <w:shd w:val="clear" w:color="auto" w:fill="FFFFFF"/>
                <w:lang w:eastAsia="zh-CN"/>
              </w:rPr>
              <w:t>（二）部分公开（区分处理的，只计这一情形，不计其他情形）</w:t>
            </w:r>
          </w:p>
        </w:tc>
        <w:tc>
          <w:tcPr>
            <w:tcW w:w="825"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752"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775" w:type="dxa"/>
            <w:gridSpan w:val="3"/>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645"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926"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499" w:type="dxa"/>
            <w:vMerge w:val="continue"/>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p>
        </w:tc>
        <w:tc>
          <w:tcPr>
            <w:tcW w:w="945" w:type="dxa"/>
            <w:vMerge w:val="restart"/>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val="0"/>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default" w:ascii="Times New Roman" w:hAnsi="Times New Roman" w:eastAsia="宋体" w:cs="Times New Roman"/>
                <w:b w:val="0"/>
                <w:i w:val="0"/>
                <w:snapToGrid/>
                <w:color w:val="000000"/>
                <w:sz w:val="28"/>
                <w:shd w:val="clear" w:color="auto" w:fill="FFFFFF"/>
                <w:lang w:eastAsia="zh-CN"/>
              </w:rPr>
              <w:t>（三）不予公开</w:t>
            </w:r>
          </w:p>
        </w:tc>
        <w:tc>
          <w:tcPr>
            <w:tcW w:w="2010"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default" w:ascii="Times New Roman" w:hAnsi="Times New Roman" w:eastAsia="宋体" w:cs="Times New Roman"/>
                <w:b w:val="0"/>
                <w:i w:val="0"/>
                <w:snapToGrid/>
                <w:color w:val="000000"/>
                <w:sz w:val="28"/>
                <w:shd w:val="clear" w:color="auto" w:fill="FFFFFF"/>
                <w:lang w:eastAsia="zh-CN"/>
              </w:rPr>
              <w:t>1.属于国家秘密</w:t>
            </w:r>
          </w:p>
        </w:tc>
        <w:tc>
          <w:tcPr>
            <w:tcW w:w="825"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752"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645"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927" w:type="dxa"/>
            <w:gridSpan w:val="3"/>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499" w:type="dxa"/>
            <w:vMerge w:val="continue"/>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p>
        </w:tc>
        <w:tc>
          <w:tcPr>
            <w:tcW w:w="945" w:type="dxa"/>
            <w:vMerge w:val="continue"/>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p>
        </w:tc>
        <w:tc>
          <w:tcPr>
            <w:tcW w:w="2010"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default" w:ascii="Times New Roman" w:hAnsi="Times New Roman" w:eastAsia="宋体" w:cs="Times New Roman"/>
                <w:b w:val="0"/>
                <w:i w:val="0"/>
                <w:snapToGrid/>
                <w:color w:val="000000"/>
                <w:sz w:val="28"/>
                <w:shd w:val="clear" w:color="auto" w:fill="FFFFFF"/>
                <w:lang w:eastAsia="zh-CN"/>
              </w:rPr>
              <w:t>2.其他法律行政法规禁止公开</w:t>
            </w:r>
          </w:p>
        </w:tc>
        <w:tc>
          <w:tcPr>
            <w:tcW w:w="825"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752"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645"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927" w:type="dxa"/>
            <w:gridSpan w:val="3"/>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499" w:type="dxa"/>
            <w:vMerge w:val="continue"/>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p>
        </w:tc>
        <w:tc>
          <w:tcPr>
            <w:tcW w:w="945" w:type="dxa"/>
            <w:vMerge w:val="continue"/>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p>
        </w:tc>
        <w:tc>
          <w:tcPr>
            <w:tcW w:w="2010"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default" w:ascii="Times New Roman" w:hAnsi="Times New Roman" w:eastAsia="宋体" w:cs="Times New Roman"/>
                <w:b w:val="0"/>
                <w:i w:val="0"/>
                <w:snapToGrid/>
                <w:color w:val="000000"/>
                <w:sz w:val="28"/>
                <w:shd w:val="clear" w:color="auto" w:fill="FFFFFF"/>
                <w:lang w:eastAsia="zh-CN"/>
              </w:rPr>
              <w:t>3.危及“三安全一稳定”</w:t>
            </w:r>
          </w:p>
        </w:tc>
        <w:tc>
          <w:tcPr>
            <w:tcW w:w="825"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val="en-US"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752"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645"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927" w:type="dxa"/>
            <w:gridSpan w:val="3"/>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499" w:type="dxa"/>
            <w:vMerge w:val="continue"/>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p>
        </w:tc>
        <w:tc>
          <w:tcPr>
            <w:tcW w:w="945" w:type="dxa"/>
            <w:vMerge w:val="continue"/>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p>
        </w:tc>
        <w:tc>
          <w:tcPr>
            <w:tcW w:w="2010"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default" w:ascii="Times New Roman" w:hAnsi="Times New Roman" w:eastAsia="宋体" w:cs="Times New Roman"/>
                <w:b w:val="0"/>
                <w:i w:val="0"/>
                <w:snapToGrid/>
                <w:color w:val="000000"/>
                <w:sz w:val="28"/>
                <w:shd w:val="clear" w:color="auto" w:fill="FFFFFF"/>
                <w:lang w:eastAsia="zh-CN"/>
              </w:rPr>
              <w:t>4.保护第三方合法权益</w:t>
            </w:r>
          </w:p>
        </w:tc>
        <w:tc>
          <w:tcPr>
            <w:tcW w:w="825"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752"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645"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927" w:type="dxa"/>
            <w:gridSpan w:val="3"/>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499" w:type="dxa"/>
            <w:vMerge w:val="continue"/>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p>
        </w:tc>
        <w:tc>
          <w:tcPr>
            <w:tcW w:w="945" w:type="dxa"/>
            <w:vMerge w:val="continue"/>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p>
        </w:tc>
        <w:tc>
          <w:tcPr>
            <w:tcW w:w="2010"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default" w:ascii="Times New Roman" w:hAnsi="Times New Roman" w:eastAsia="宋体" w:cs="Times New Roman"/>
                <w:b w:val="0"/>
                <w:i w:val="0"/>
                <w:snapToGrid/>
                <w:color w:val="000000"/>
                <w:sz w:val="28"/>
                <w:shd w:val="clear" w:color="auto" w:fill="FFFFFF"/>
                <w:lang w:eastAsia="zh-CN"/>
              </w:rPr>
              <w:t>5.属于三类内部事务信息</w:t>
            </w:r>
          </w:p>
        </w:tc>
        <w:tc>
          <w:tcPr>
            <w:tcW w:w="825"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752"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645"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927" w:type="dxa"/>
            <w:gridSpan w:val="3"/>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499" w:type="dxa"/>
            <w:vMerge w:val="continue"/>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p>
        </w:tc>
        <w:tc>
          <w:tcPr>
            <w:tcW w:w="945" w:type="dxa"/>
            <w:vMerge w:val="continue"/>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p>
        </w:tc>
        <w:tc>
          <w:tcPr>
            <w:tcW w:w="2010"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default" w:ascii="Times New Roman" w:hAnsi="Times New Roman" w:eastAsia="宋体" w:cs="Times New Roman"/>
                <w:b w:val="0"/>
                <w:i w:val="0"/>
                <w:snapToGrid/>
                <w:color w:val="000000"/>
                <w:sz w:val="28"/>
                <w:shd w:val="clear" w:color="auto" w:fill="FFFFFF"/>
                <w:lang w:eastAsia="zh-CN"/>
              </w:rPr>
              <w:t>6.属于四类过程性信息</w:t>
            </w:r>
          </w:p>
        </w:tc>
        <w:tc>
          <w:tcPr>
            <w:tcW w:w="825"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752"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645"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927" w:type="dxa"/>
            <w:gridSpan w:val="3"/>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499" w:type="dxa"/>
            <w:vMerge w:val="continue"/>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p>
        </w:tc>
        <w:tc>
          <w:tcPr>
            <w:tcW w:w="945" w:type="dxa"/>
            <w:vMerge w:val="continue"/>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p>
        </w:tc>
        <w:tc>
          <w:tcPr>
            <w:tcW w:w="2010"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default" w:ascii="Times New Roman" w:hAnsi="Times New Roman" w:eastAsia="宋体" w:cs="Times New Roman"/>
                <w:b w:val="0"/>
                <w:i w:val="0"/>
                <w:snapToGrid/>
                <w:color w:val="000000"/>
                <w:sz w:val="28"/>
                <w:shd w:val="clear" w:color="auto" w:fill="FFFFFF"/>
                <w:lang w:eastAsia="zh-CN"/>
              </w:rPr>
              <w:t>7.属于行政执法案卷</w:t>
            </w:r>
          </w:p>
        </w:tc>
        <w:tc>
          <w:tcPr>
            <w:tcW w:w="825"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752"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645"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927" w:type="dxa"/>
            <w:gridSpan w:val="3"/>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499" w:type="dxa"/>
            <w:vMerge w:val="continue"/>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p>
        </w:tc>
        <w:tc>
          <w:tcPr>
            <w:tcW w:w="945" w:type="dxa"/>
            <w:vMerge w:val="continue"/>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p>
        </w:tc>
        <w:tc>
          <w:tcPr>
            <w:tcW w:w="2010"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default" w:ascii="Times New Roman" w:hAnsi="Times New Roman" w:eastAsia="宋体" w:cs="Times New Roman"/>
                <w:b w:val="0"/>
                <w:i w:val="0"/>
                <w:snapToGrid/>
                <w:color w:val="000000"/>
                <w:sz w:val="28"/>
                <w:shd w:val="clear" w:color="auto" w:fill="FFFFFF"/>
                <w:lang w:eastAsia="zh-CN"/>
              </w:rPr>
              <w:t>8.属于行政查询事项</w:t>
            </w:r>
          </w:p>
        </w:tc>
        <w:tc>
          <w:tcPr>
            <w:tcW w:w="825"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752"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645"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927" w:type="dxa"/>
            <w:gridSpan w:val="3"/>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499" w:type="dxa"/>
            <w:vMerge w:val="continue"/>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p>
        </w:tc>
        <w:tc>
          <w:tcPr>
            <w:tcW w:w="945" w:type="dxa"/>
            <w:vMerge w:val="restart"/>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default" w:ascii="Times New Roman" w:hAnsi="Times New Roman" w:eastAsia="宋体" w:cs="Times New Roman"/>
                <w:b w:val="0"/>
                <w:i w:val="0"/>
                <w:snapToGrid/>
                <w:color w:val="000000"/>
                <w:sz w:val="28"/>
                <w:shd w:val="clear" w:color="auto" w:fill="FFFFFF"/>
                <w:lang w:eastAsia="zh-CN"/>
              </w:rPr>
              <w:t>（四）无法提供</w:t>
            </w:r>
          </w:p>
        </w:tc>
        <w:tc>
          <w:tcPr>
            <w:tcW w:w="2010"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default" w:ascii="Times New Roman" w:hAnsi="Times New Roman" w:eastAsia="宋体" w:cs="Times New Roman"/>
                <w:b w:val="0"/>
                <w:i w:val="0"/>
                <w:snapToGrid/>
                <w:color w:val="000000"/>
                <w:sz w:val="28"/>
                <w:shd w:val="clear" w:color="auto" w:fill="FFFFFF"/>
                <w:lang w:eastAsia="zh-CN"/>
              </w:rPr>
              <w:t>1.本机关不掌握相关政府信息</w:t>
            </w:r>
          </w:p>
        </w:tc>
        <w:tc>
          <w:tcPr>
            <w:tcW w:w="825"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752"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645"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927" w:type="dxa"/>
            <w:gridSpan w:val="3"/>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499" w:type="dxa"/>
            <w:vMerge w:val="continue"/>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p>
        </w:tc>
        <w:tc>
          <w:tcPr>
            <w:tcW w:w="945" w:type="dxa"/>
            <w:vMerge w:val="continue"/>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p>
        </w:tc>
        <w:tc>
          <w:tcPr>
            <w:tcW w:w="2010"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default" w:ascii="Times New Roman" w:hAnsi="Times New Roman" w:eastAsia="宋体" w:cs="Times New Roman"/>
                <w:b w:val="0"/>
                <w:i w:val="0"/>
                <w:snapToGrid/>
                <w:color w:val="000000"/>
                <w:sz w:val="28"/>
                <w:shd w:val="clear" w:color="auto" w:fill="FFFFFF"/>
                <w:lang w:eastAsia="zh-CN"/>
              </w:rPr>
              <w:t>2.没有现成信息需要另行制作</w:t>
            </w:r>
          </w:p>
        </w:tc>
        <w:tc>
          <w:tcPr>
            <w:tcW w:w="825"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val="en-US" w:eastAsia="zh-CN"/>
              </w:rPr>
            </w:pPr>
            <w:r>
              <w:rPr>
                <w:rFonts w:hint="default" w:ascii="Times New Roman" w:hAnsi="Times New Roman" w:eastAsia="宋体" w:cs="Times New Roman"/>
                <w:b w:val="0"/>
                <w:i w:val="0"/>
                <w:snapToGrid/>
                <w:color w:val="000000"/>
                <w:sz w:val="28"/>
                <w:shd w:val="clear" w:color="auto" w:fill="FFFFFF"/>
                <w:lang w:eastAsia="zh-CN"/>
              </w:rPr>
              <w:t xml:space="preserve"> </w:t>
            </w:r>
            <w:r>
              <w:rPr>
                <w:rFonts w:hint="eastAsia" w:cs="Times New Roman"/>
                <w:b w:val="0"/>
                <w:i w:val="0"/>
                <w:snapToGrid/>
                <w:color w:val="000000"/>
                <w:sz w:val="28"/>
                <w:shd w:val="clear" w:color="auto" w:fill="FFFFFF"/>
                <w:lang w:val="en-US" w:eastAsia="zh-CN"/>
              </w:rPr>
              <w:t>6</w:t>
            </w:r>
          </w:p>
        </w:tc>
        <w:tc>
          <w:tcPr>
            <w:tcW w:w="752"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645"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927" w:type="dxa"/>
            <w:gridSpan w:val="3"/>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cs="Times New Roman"/>
                <w:b w:val="0"/>
                <w:i w:val="0"/>
                <w:snapToGrid/>
                <w:color w:val="000000"/>
                <w:sz w:val="28"/>
                <w:shd w:val="clear" w:color="auto" w:fill="FFFFFF"/>
                <w:lang w:val="en-US" w:eastAsia="zh-CN"/>
              </w:rPr>
              <w:t>6</w:t>
            </w:r>
            <w:r>
              <w:rPr>
                <w:rFonts w:hint="default" w:ascii="Times New Roman" w:hAnsi="Times New Roman" w:eastAsia="宋体" w:cs="Times New Roman"/>
                <w:b w:val="0"/>
                <w:i w:val="0"/>
                <w:snapToGrid/>
                <w:color w:val="000000"/>
                <w:sz w:val="28"/>
                <w:shd w:val="clear" w:color="auto" w:fill="FFFFFF"/>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499" w:type="dxa"/>
            <w:vMerge w:val="continue"/>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p>
        </w:tc>
        <w:tc>
          <w:tcPr>
            <w:tcW w:w="945" w:type="dxa"/>
            <w:vMerge w:val="continue"/>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p>
        </w:tc>
        <w:tc>
          <w:tcPr>
            <w:tcW w:w="2010"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default" w:ascii="Times New Roman" w:hAnsi="Times New Roman" w:eastAsia="宋体" w:cs="Times New Roman"/>
                <w:b w:val="0"/>
                <w:i w:val="0"/>
                <w:snapToGrid/>
                <w:color w:val="000000"/>
                <w:sz w:val="28"/>
                <w:shd w:val="clear" w:color="auto" w:fill="FFFFFF"/>
                <w:lang w:eastAsia="zh-CN"/>
              </w:rPr>
              <w:t>3.补正后申请内容仍不明确</w:t>
            </w:r>
          </w:p>
        </w:tc>
        <w:tc>
          <w:tcPr>
            <w:tcW w:w="825"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r>
              <w:rPr>
                <w:rFonts w:hint="default" w:ascii="Times New Roman" w:hAnsi="Times New Roman" w:eastAsia="宋体" w:cs="Times New Roman"/>
                <w:b w:val="0"/>
                <w:i w:val="0"/>
                <w:snapToGrid/>
                <w:color w:val="000000"/>
                <w:sz w:val="28"/>
                <w:shd w:val="clear" w:color="auto" w:fill="FFFFFF"/>
                <w:lang w:eastAsia="zh-CN"/>
              </w:rPr>
              <w:t xml:space="preserve"> </w:t>
            </w:r>
          </w:p>
        </w:tc>
        <w:tc>
          <w:tcPr>
            <w:tcW w:w="752"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645"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927" w:type="dxa"/>
            <w:gridSpan w:val="3"/>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499" w:type="dxa"/>
            <w:vMerge w:val="continue"/>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p>
        </w:tc>
        <w:tc>
          <w:tcPr>
            <w:tcW w:w="945" w:type="dxa"/>
            <w:vMerge w:val="restart"/>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default" w:ascii="Times New Roman" w:hAnsi="Times New Roman" w:eastAsia="宋体" w:cs="Times New Roman"/>
                <w:b w:val="0"/>
                <w:i w:val="0"/>
                <w:snapToGrid/>
                <w:color w:val="000000"/>
                <w:sz w:val="28"/>
                <w:shd w:val="clear" w:color="auto" w:fill="FFFFFF"/>
                <w:lang w:eastAsia="zh-CN"/>
              </w:rPr>
              <w:t>（五）不予处理</w:t>
            </w:r>
          </w:p>
        </w:tc>
        <w:tc>
          <w:tcPr>
            <w:tcW w:w="2010"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default" w:ascii="Times New Roman" w:hAnsi="Times New Roman" w:eastAsia="宋体" w:cs="Times New Roman"/>
                <w:b w:val="0"/>
                <w:i w:val="0"/>
                <w:snapToGrid/>
                <w:color w:val="000000"/>
                <w:sz w:val="28"/>
                <w:shd w:val="clear" w:color="auto" w:fill="FFFFFF"/>
                <w:lang w:eastAsia="zh-CN"/>
              </w:rPr>
              <w:t>1.信访举报投诉类申请</w:t>
            </w:r>
          </w:p>
        </w:tc>
        <w:tc>
          <w:tcPr>
            <w:tcW w:w="825"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r>
              <w:rPr>
                <w:rFonts w:hint="default" w:ascii="Times New Roman" w:hAnsi="Times New Roman" w:eastAsia="宋体" w:cs="Times New Roman"/>
                <w:b w:val="0"/>
                <w:i w:val="0"/>
                <w:snapToGrid/>
                <w:color w:val="000000"/>
                <w:sz w:val="28"/>
                <w:shd w:val="clear" w:color="auto" w:fill="FFFFFF"/>
                <w:lang w:eastAsia="zh-CN"/>
              </w:rPr>
              <w:t xml:space="preserve"> </w:t>
            </w:r>
          </w:p>
        </w:tc>
        <w:tc>
          <w:tcPr>
            <w:tcW w:w="752"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645"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927" w:type="dxa"/>
            <w:gridSpan w:val="3"/>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499" w:type="dxa"/>
            <w:vMerge w:val="continue"/>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p>
        </w:tc>
        <w:tc>
          <w:tcPr>
            <w:tcW w:w="945" w:type="dxa"/>
            <w:vMerge w:val="continue"/>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p>
        </w:tc>
        <w:tc>
          <w:tcPr>
            <w:tcW w:w="2010"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default" w:ascii="Times New Roman" w:hAnsi="Times New Roman" w:eastAsia="宋体" w:cs="Times New Roman"/>
                <w:b w:val="0"/>
                <w:i w:val="0"/>
                <w:snapToGrid/>
                <w:color w:val="000000"/>
                <w:sz w:val="28"/>
                <w:shd w:val="clear" w:color="auto" w:fill="FFFFFF"/>
                <w:lang w:eastAsia="zh-CN"/>
              </w:rPr>
              <w:t>2.重复申请</w:t>
            </w:r>
          </w:p>
        </w:tc>
        <w:tc>
          <w:tcPr>
            <w:tcW w:w="825"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r>
              <w:rPr>
                <w:rFonts w:hint="default" w:ascii="Times New Roman" w:hAnsi="Times New Roman" w:eastAsia="宋体" w:cs="Times New Roman"/>
                <w:b w:val="0"/>
                <w:i w:val="0"/>
                <w:snapToGrid/>
                <w:color w:val="000000"/>
                <w:sz w:val="28"/>
                <w:shd w:val="clear" w:color="auto" w:fill="FFFFFF"/>
                <w:lang w:eastAsia="zh-CN"/>
              </w:rPr>
              <w:t xml:space="preserve"> </w:t>
            </w:r>
          </w:p>
        </w:tc>
        <w:tc>
          <w:tcPr>
            <w:tcW w:w="752"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645"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927" w:type="dxa"/>
            <w:gridSpan w:val="3"/>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499" w:type="dxa"/>
            <w:vMerge w:val="continue"/>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p>
        </w:tc>
        <w:tc>
          <w:tcPr>
            <w:tcW w:w="945" w:type="dxa"/>
            <w:vMerge w:val="continue"/>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p>
        </w:tc>
        <w:tc>
          <w:tcPr>
            <w:tcW w:w="2010"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default" w:ascii="Times New Roman" w:hAnsi="Times New Roman" w:eastAsia="宋体" w:cs="Times New Roman"/>
                <w:b w:val="0"/>
                <w:i w:val="0"/>
                <w:snapToGrid/>
                <w:color w:val="000000"/>
                <w:sz w:val="28"/>
                <w:shd w:val="clear" w:color="auto" w:fill="FFFFFF"/>
                <w:lang w:eastAsia="zh-CN"/>
              </w:rPr>
              <w:t>3.要求提供公开出版物</w:t>
            </w:r>
          </w:p>
        </w:tc>
        <w:tc>
          <w:tcPr>
            <w:tcW w:w="825"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r>
              <w:rPr>
                <w:rFonts w:hint="default" w:ascii="Times New Roman" w:hAnsi="Times New Roman" w:eastAsia="宋体" w:cs="Times New Roman"/>
                <w:b w:val="0"/>
                <w:i w:val="0"/>
                <w:snapToGrid/>
                <w:color w:val="000000"/>
                <w:sz w:val="28"/>
                <w:shd w:val="clear" w:color="auto" w:fill="FFFFFF"/>
                <w:lang w:eastAsia="zh-CN"/>
              </w:rPr>
              <w:t xml:space="preserve"> </w:t>
            </w:r>
          </w:p>
        </w:tc>
        <w:tc>
          <w:tcPr>
            <w:tcW w:w="752"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645"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927" w:type="dxa"/>
            <w:gridSpan w:val="3"/>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499" w:type="dxa"/>
            <w:vMerge w:val="continue"/>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p>
        </w:tc>
        <w:tc>
          <w:tcPr>
            <w:tcW w:w="945" w:type="dxa"/>
            <w:vMerge w:val="continue"/>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p>
        </w:tc>
        <w:tc>
          <w:tcPr>
            <w:tcW w:w="2010"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default" w:ascii="Times New Roman" w:hAnsi="Times New Roman" w:eastAsia="宋体" w:cs="Times New Roman"/>
                <w:b w:val="0"/>
                <w:i w:val="0"/>
                <w:snapToGrid/>
                <w:color w:val="000000"/>
                <w:sz w:val="28"/>
                <w:shd w:val="clear" w:color="auto" w:fill="FFFFFF"/>
                <w:lang w:eastAsia="zh-CN"/>
              </w:rPr>
              <w:t>4.无正当理由大量反复申请</w:t>
            </w:r>
          </w:p>
        </w:tc>
        <w:tc>
          <w:tcPr>
            <w:tcW w:w="825"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val="en-US" w:eastAsia="zh-CN"/>
              </w:rPr>
            </w:pPr>
            <w:r>
              <w:rPr>
                <w:rFonts w:hint="default" w:ascii="Times New Roman" w:hAnsi="Times New Roman" w:eastAsia="宋体" w:cs="Times New Roman"/>
                <w:b w:val="0"/>
                <w:i w:val="0"/>
                <w:snapToGrid/>
                <w:color w:val="000000"/>
                <w:sz w:val="28"/>
                <w:shd w:val="clear" w:color="auto" w:fill="FFFFFF"/>
                <w:lang w:eastAsia="zh-CN"/>
              </w:rPr>
              <w:t xml:space="preserve"> </w:t>
            </w:r>
            <w:r>
              <w:rPr>
                <w:rFonts w:hint="eastAsia" w:ascii="Times New Roman" w:hAnsi="Times New Roman" w:cs="Times New Roman"/>
                <w:b w:val="0"/>
                <w:i w:val="0"/>
                <w:snapToGrid/>
                <w:color w:val="000000"/>
                <w:sz w:val="28"/>
                <w:shd w:val="clear" w:color="auto" w:fill="FFFFFF"/>
                <w:lang w:val="en-US" w:eastAsia="zh-CN"/>
              </w:rPr>
              <w:t>0</w:t>
            </w:r>
          </w:p>
        </w:tc>
        <w:tc>
          <w:tcPr>
            <w:tcW w:w="752"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645"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927" w:type="dxa"/>
            <w:gridSpan w:val="3"/>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499" w:type="dxa"/>
            <w:vMerge w:val="continue"/>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p>
        </w:tc>
        <w:tc>
          <w:tcPr>
            <w:tcW w:w="945" w:type="dxa"/>
            <w:vMerge w:val="continue"/>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p>
        </w:tc>
        <w:tc>
          <w:tcPr>
            <w:tcW w:w="2010"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default" w:ascii="Times New Roman" w:hAnsi="Times New Roman" w:eastAsia="宋体" w:cs="Times New Roman"/>
                <w:b w:val="0"/>
                <w:i w:val="0"/>
                <w:snapToGrid/>
                <w:color w:val="000000"/>
                <w:sz w:val="28"/>
                <w:shd w:val="clear" w:color="auto" w:fill="FFFFFF"/>
                <w:lang w:eastAsia="zh-CN"/>
              </w:rPr>
              <w:t>5.要求行政机关确认或重新出具已获取信息</w:t>
            </w:r>
          </w:p>
        </w:tc>
        <w:tc>
          <w:tcPr>
            <w:tcW w:w="825"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val="en-US" w:eastAsia="zh-CN"/>
              </w:rPr>
            </w:pPr>
            <w:r>
              <w:rPr>
                <w:rFonts w:hint="default" w:ascii="Times New Roman" w:hAnsi="Times New Roman" w:eastAsia="宋体" w:cs="Times New Roman"/>
                <w:b w:val="0"/>
                <w:i w:val="0"/>
                <w:snapToGrid/>
                <w:color w:val="000000"/>
                <w:sz w:val="28"/>
                <w:shd w:val="clear" w:color="auto" w:fill="FFFFFF"/>
                <w:lang w:eastAsia="zh-CN"/>
              </w:rPr>
              <w:t xml:space="preserve"> </w:t>
            </w:r>
            <w:r>
              <w:rPr>
                <w:rFonts w:hint="eastAsia" w:ascii="Times New Roman" w:hAnsi="Times New Roman" w:cs="Times New Roman"/>
                <w:b w:val="0"/>
                <w:i w:val="0"/>
                <w:snapToGrid/>
                <w:color w:val="000000"/>
                <w:sz w:val="28"/>
                <w:shd w:val="clear" w:color="auto" w:fill="FFFFFF"/>
                <w:lang w:val="en-US" w:eastAsia="zh-CN"/>
              </w:rPr>
              <w:t>0</w:t>
            </w:r>
          </w:p>
        </w:tc>
        <w:tc>
          <w:tcPr>
            <w:tcW w:w="752"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645"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927" w:type="dxa"/>
            <w:gridSpan w:val="3"/>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499" w:type="dxa"/>
            <w:vMerge w:val="continue"/>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p>
        </w:tc>
        <w:tc>
          <w:tcPr>
            <w:tcW w:w="2222"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default" w:ascii="Times New Roman" w:hAnsi="Times New Roman" w:eastAsia="宋体" w:cs="Times New Roman"/>
                <w:b w:val="0"/>
                <w:i w:val="0"/>
                <w:snapToGrid/>
                <w:color w:val="000000"/>
                <w:sz w:val="28"/>
                <w:shd w:val="clear" w:color="auto" w:fill="FFFFFF"/>
                <w:lang w:eastAsia="zh-CN"/>
              </w:rPr>
              <w:t>（六）其他处理</w:t>
            </w:r>
          </w:p>
        </w:tc>
        <w:tc>
          <w:tcPr>
            <w:tcW w:w="1558"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r>
              <w:rPr>
                <w:rFonts w:hint="default" w:ascii="Times New Roman" w:hAnsi="Times New Roman" w:eastAsia="宋体" w:cs="Times New Roman"/>
                <w:b w:val="0"/>
                <w:i w:val="0"/>
                <w:snapToGrid/>
                <w:color w:val="000000"/>
                <w:sz w:val="28"/>
                <w:shd w:val="clear" w:color="auto" w:fill="FFFFFF"/>
                <w:lang w:eastAsia="zh-CN"/>
              </w:rPr>
              <w:t xml:space="preserve"> </w:t>
            </w:r>
          </w:p>
        </w:tc>
        <w:tc>
          <w:tcPr>
            <w:tcW w:w="753"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645"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926"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499" w:type="dxa"/>
            <w:vMerge w:val="continue"/>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p>
        </w:tc>
        <w:tc>
          <w:tcPr>
            <w:tcW w:w="2222"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default" w:ascii="Times New Roman" w:hAnsi="Times New Roman" w:eastAsia="宋体" w:cs="Times New Roman"/>
                <w:b w:val="0"/>
                <w:i w:val="0"/>
                <w:snapToGrid/>
                <w:color w:val="000000"/>
                <w:sz w:val="28"/>
                <w:shd w:val="clear" w:color="auto" w:fill="FFFFFF"/>
                <w:lang w:eastAsia="zh-CN"/>
              </w:rPr>
              <w:t>（七）总计</w:t>
            </w:r>
          </w:p>
        </w:tc>
        <w:tc>
          <w:tcPr>
            <w:tcW w:w="1558"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cs="Times New Roman"/>
                <w:b w:val="0"/>
                <w:i w:val="0"/>
                <w:snapToGrid/>
                <w:color w:val="000000"/>
                <w:sz w:val="28"/>
                <w:shd w:val="clear" w:color="auto" w:fill="FFFFFF"/>
                <w:lang w:val="en-US" w:eastAsia="zh-CN"/>
              </w:rPr>
              <w:t>6</w:t>
            </w:r>
            <w:r>
              <w:rPr>
                <w:rFonts w:hint="default" w:ascii="Times New Roman" w:hAnsi="Times New Roman" w:eastAsia="宋体" w:cs="Times New Roman"/>
                <w:b w:val="0"/>
                <w:i w:val="0"/>
                <w:snapToGrid/>
                <w:color w:val="000000"/>
                <w:sz w:val="28"/>
                <w:shd w:val="clear" w:color="auto" w:fill="FFFFFF"/>
                <w:lang w:eastAsia="zh-CN"/>
              </w:rPr>
              <w:t xml:space="preserve"> </w:t>
            </w:r>
          </w:p>
        </w:tc>
        <w:tc>
          <w:tcPr>
            <w:tcW w:w="753"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val="en-US" w:eastAsia="zh-CN"/>
              </w:rPr>
            </w:pPr>
            <w:r>
              <w:rPr>
                <w:rFonts w:hint="default" w:ascii="Times New Roman" w:hAnsi="Times New Roman" w:eastAsia="宋体" w:cs="Times New Roman"/>
                <w:b w:val="0"/>
                <w:i w:val="0"/>
                <w:snapToGrid/>
                <w:color w:val="000000"/>
                <w:sz w:val="28"/>
                <w:shd w:val="clear" w:color="auto" w:fill="FFFFFF"/>
                <w:lang w:eastAsia="zh-CN"/>
              </w:rPr>
              <w:t xml:space="preserve"> </w:t>
            </w:r>
            <w:r>
              <w:rPr>
                <w:rFonts w:hint="eastAsia" w:ascii="Times New Roman" w:hAnsi="Times New Roman" w:cs="Times New Roman"/>
                <w:b w:val="0"/>
                <w:i w:val="0"/>
                <w:snapToGrid/>
                <w:color w:val="000000"/>
                <w:sz w:val="28"/>
                <w:shd w:val="clear" w:color="auto" w:fill="FFFFFF"/>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645"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926"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cs="Times New Roman"/>
                <w:b w:val="0"/>
                <w:i w:val="0"/>
                <w:snapToGrid/>
                <w:color w:val="000000"/>
                <w:sz w:val="28"/>
                <w:shd w:val="clear" w:color="auto" w:fill="FFFFFF"/>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5" w:hRule="atLeast"/>
          <w:jc w:val="center"/>
        </w:trPr>
        <w:tc>
          <w:tcPr>
            <w:tcW w:w="2721" w:type="dxa"/>
            <w:gridSpan w:val="3"/>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default" w:ascii="Times New Roman" w:hAnsi="Times New Roman" w:eastAsia="宋体" w:cs="Times New Roman"/>
                <w:b w:val="0"/>
                <w:i w:val="0"/>
                <w:snapToGrid/>
                <w:color w:val="000000"/>
                <w:sz w:val="28"/>
                <w:shd w:val="clear" w:color="auto" w:fill="FFFFFF"/>
                <w:lang w:eastAsia="zh-CN"/>
              </w:rPr>
              <w:t>四、结转下年度继续办理</w:t>
            </w:r>
          </w:p>
        </w:tc>
        <w:tc>
          <w:tcPr>
            <w:tcW w:w="1558"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r>
              <w:rPr>
                <w:rFonts w:hint="default" w:ascii="Times New Roman" w:hAnsi="Times New Roman" w:eastAsia="宋体" w:cs="Times New Roman"/>
                <w:b w:val="0"/>
                <w:i w:val="0"/>
                <w:snapToGrid/>
                <w:color w:val="000000"/>
                <w:sz w:val="28"/>
                <w:shd w:val="clear" w:color="auto" w:fill="FFFFFF"/>
                <w:lang w:eastAsia="zh-CN"/>
              </w:rPr>
              <w:t xml:space="preserve"> </w:t>
            </w:r>
          </w:p>
        </w:tc>
        <w:tc>
          <w:tcPr>
            <w:tcW w:w="753"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val="en-US" w:eastAsia="zh-CN"/>
              </w:rPr>
            </w:pPr>
            <w:r>
              <w:rPr>
                <w:rFonts w:hint="default" w:ascii="Times New Roman" w:hAnsi="Times New Roman" w:eastAsia="宋体" w:cs="Times New Roman"/>
                <w:b w:val="0"/>
                <w:i w:val="0"/>
                <w:snapToGrid/>
                <w:color w:val="000000"/>
                <w:sz w:val="28"/>
                <w:shd w:val="clear" w:color="auto" w:fill="FFFFFF"/>
                <w:lang w:val="en-US" w:eastAsia="zh-CN"/>
              </w:rPr>
              <w:t xml:space="preserve"> </w:t>
            </w:r>
            <w:r>
              <w:rPr>
                <w:rFonts w:hint="eastAsia" w:ascii="Times New Roman" w:hAnsi="Times New Roman" w:cs="Times New Roman"/>
                <w:b w:val="0"/>
                <w:i w:val="0"/>
                <w:snapToGrid/>
                <w:color w:val="000000"/>
                <w:sz w:val="28"/>
                <w:shd w:val="clear" w:color="auto" w:fill="FFFFFF"/>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val="en-US" w:eastAsia="zh-CN"/>
              </w:rPr>
            </w:pPr>
            <w:r>
              <w:rPr>
                <w:rFonts w:hint="default" w:ascii="Times New Roman" w:hAnsi="Times New Roman" w:eastAsia="宋体" w:cs="Times New Roman"/>
                <w:b w:val="0"/>
                <w:i w:val="0"/>
                <w:snapToGrid/>
                <w:color w:val="000000"/>
                <w:sz w:val="28"/>
                <w:shd w:val="clear" w:color="auto" w:fill="FFFFFF"/>
                <w:lang w:eastAsia="zh-CN"/>
              </w:rPr>
              <w:t xml:space="preserve"> </w:t>
            </w:r>
            <w:r>
              <w:rPr>
                <w:rFonts w:hint="eastAsia" w:ascii="Times New Roman" w:hAnsi="Times New Roman" w:cs="Times New Roman"/>
                <w:b w:val="0"/>
                <w:i w:val="0"/>
                <w:snapToGrid/>
                <w:color w:val="000000"/>
                <w:sz w:val="28"/>
                <w:shd w:val="clear" w:color="auto" w:fill="FFFFFF"/>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645"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926"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eastAsia" w:ascii="Times New Roman" w:hAnsi="Times New Roman" w:cs="Times New Roman"/>
                <w:b w:val="0"/>
                <w:i w:val="0"/>
                <w:snapToGrid/>
                <w:color w:val="000000"/>
                <w:sz w:val="28"/>
                <w:shd w:val="clear" w:color="auto" w:fill="FFFFFF"/>
                <w:lang w:val="en-US" w:eastAsia="zh-CN"/>
              </w:rPr>
              <w:t>0</w:t>
            </w:r>
          </w:p>
        </w:tc>
      </w:tr>
    </w:tbl>
    <w:p>
      <w:pPr>
        <w:keepNext w:val="0"/>
        <w:keepLines w:val="0"/>
        <w:pageBreakBefore w:val="0"/>
        <w:widowControl w:val="0"/>
        <w:shd w:val="solid" w:color="FFFFFF" w:fill="auto"/>
        <w:kinsoku/>
        <w:wordWrap/>
        <w:overflowPunct/>
        <w:topLinePunct w:val="0"/>
        <w:autoSpaceDE/>
        <w:autoSpaceDN w:val="0"/>
        <w:bidi w:val="0"/>
        <w:adjustRightInd/>
        <w:snapToGrid/>
        <w:spacing w:before="156" w:beforeLines="50" w:after="0" w:afterLines="0" w:line="432" w:lineRule="atLeast"/>
        <w:ind w:left="0" w:leftChars="0" w:right="0" w:rightChars="0" w:firstLine="640" w:firstLineChars="200"/>
        <w:jc w:val="both"/>
        <w:textAlignment w:val="auto"/>
        <w:outlineLvl w:val="9"/>
        <w:rPr>
          <w:rFonts w:hint="default" w:ascii="Times New Roman" w:hAnsi="Times New Roman" w:eastAsia="黑体" w:cs="Times New Roman"/>
          <w:b w:val="0"/>
          <w:bCs/>
          <w:i w:val="0"/>
          <w:snapToGrid/>
          <w:color w:val="333333"/>
          <w:sz w:val="32"/>
          <w:shd w:val="clear" w:color="auto" w:fill="FFFFFF"/>
          <w:lang w:eastAsia="zh-CN"/>
        </w:rPr>
      </w:pPr>
      <w:r>
        <w:rPr>
          <w:rFonts w:hint="default" w:ascii="Times New Roman" w:hAnsi="Times New Roman" w:eastAsia="黑体" w:cs="Times New Roman"/>
          <w:b w:val="0"/>
          <w:bCs/>
          <w:i w:val="0"/>
          <w:snapToGrid/>
          <w:color w:val="333333"/>
          <w:sz w:val="32"/>
          <w:shd w:val="clear" w:color="auto" w:fill="FFFFFF"/>
          <w:lang w:eastAsia="zh-CN"/>
        </w:rPr>
        <w:t>四、政府信息公开行政复议、行政诉讼情况</w:t>
      </w:r>
    </w:p>
    <w:tbl>
      <w:tblPr>
        <w:tblStyle w:val="5"/>
        <w:tblW w:w="8740"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81"/>
        <w:gridCol w:w="581"/>
        <w:gridCol w:w="582"/>
        <w:gridCol w:w="580"/>
        <w:gridCol w:w="634"/>
        <w:gridCol w:w="4"/>
        <w:gridCol w:w="526"/>
        <w:gridCol w:w="581"/>
        <w:gridCol w:w="583"/>
        <w:gridCol w:w="582"/>
        <w:gridCol w:w="582"/>
        <w:gridCol w:w="5"/>
        <w:gridCol w:w="577"/>
        <w:gridCol w:w="583"/>
        <w:gridCol w:w="583"/>
        <w:gridCol w:w="582"/>
        <w:gridCol w:w="584"/>
        <w:gridCol w:w="6"/>
        <w:gridCol w:w="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8" w:hRule="atLeast"/>
          <w:jc w:val="center"/>
        </w:trPr>
        <w:tc>
          <w:tcPr>
            <w:tcW w:w="2962" w:type="dxa"/>
            <w:gridSpan w:val="6"/>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default" w:ascii="Times New Roman" w:hAnsi="Times New Roman" w:eastAsia="宋体" w:cs="Times New Roman"/>
                <w:b w:val="0"/>
                <w:i w:val="0"/>
                <w:snapToGrid/>
                <w:color w:val="000000"/>
                <w:sz w:val="28"/>
                <w:shd w:val="clear" w:color="auto" w:fill="FFFFFF"/>
                <w:lang w:eastAsia="zh-CN"/>
              </w:rPr>
              <w:t>行政复议</w:t>
            </w:r>
          </w:p>
        </w:tc>
        <w:tc>
          <w:tcPr>
            <w:tcW w:w="5778" w:type="dxa"/>
            <w:gridSpan w:val="13"/>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default" w:ascii="Times New Roman" w:hAnsi="Times New Roman" w:eastAsia="宋体" w:cs="Times New Roman"/>
                <w:b w:val="0"/>
                <w:i w:val="0"/>
                <w:snapToGrid/>
                <w:color w:val="000000"/>
                <w:sz w:val="28"/>
                <w:shd w:val="clear" w:color="auto" w:fill="FFFFFF"/>
                <w:lang w:eastAsia="zh-CN"/>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4" w:type="dxa"/>
          <w:trHeight w:val="596" w:hRule="atLeast"/>
          <w:jc w:val="center"/>
        </w:trPr>
        <w:tc>
          <w:tcPr>
            <w:tcW w:w="581" w:type="dxa"/>
            <w:vMerge w:val="restart"/>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default" w:ascii="Times New Roman" w:hAnsi="Times New Roman" w:eastAsia="宋体" w:cs="Times New Roman"/>
                <w:b w:val="0"/>
                <w:i w:val="0"/>
                <w:snapToGrid/>
                <w:color w:val="000000"/>
                <w:sz w:val="28"/>
                <w:shd w:val="clear" w:color="auto" w:fill="FFFFFF"/>
                <w:lang w:eastAsia="zh-CN"/>
              </w:rPr>
              <w:t>结果维持</w:t>
            </w:r>
          </w:p>
        </w:tc>
        <w:tc>
          <w:tcPr>
            <w:tcW w:w="581" w:type="dxa"/>
            <w:vMerge w:val="restart"/>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default" w:ascii="Times New Roman" w:hAnsi="Times New Roman" w:eastAsia="宋体" w:cs="Times New Roman"/>
                <w:b w:val="0"/>
                <w:i w:val="0"/>
                <w:snapToGrid/>
                <w:color w:val="000000"/>
                <w:sz w:val="28"/>
                <w:shd w:val="clear" w:color="auto" w:fill="FFFFFF"/>
                <w:lang w:eastAsia="zh-CN"/>
              </w:rPr>
              <w:t>结果纠正</w:t>
            </w:r>
          </w:p>
        </w:tc>
        <w:tc>
          <w:tcPr>
            <w:tcW w:w="582" w:type="dxa"/>
            <w:vMerge w:val="restart"/>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default" w:ascii="Times New Roman" w:hAnsi="Times New Roman" w:eastAsia="宋体" w:cs="Times New Roman"/>
                <w:b w:val="0"/>
                <w:i w:val="0"/>
                <w:snapToGrid/>
                <w:color w:val="000000"/>
                <w:sz w:val="28"/>
                <w:shd w:val="clear" w:color="auto" w:fill="FFFFFF"/>
                <w:lang w:eastAsia="zh-CN"/>
              </w:rPr>
              <w:t>其他结果</w:t>
            </w:r>
          </w:p>
        </w:tc>
        <w:tc>
          <w:tcPr>
            <w:tcW w:w="580" w:type="dxa"/>
            <w:vMerge w:val="restart"/>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default" w:ascii="Times New Roman" w:hAnsi="Times New Roman" w:eastAsia="宋体" w:cs="Times New Roman"/>
                <w:b w:val="0"/>
                <w:i w:val="0"/>
                <w:snapToGrid/>
                <w:color w:val="000000"/>
                <w:sz w:val="28"/>
                <w:shd w:val="clear" w:color="auto" w:fill="FFFFFF"/>
                <w:lang w:eastAsia="zh-CN"/>
              </w:rPr>
              <w:t>尚未审结</w:t>
            </w:r>
          </w:p>
        </w:tc>
        <w:tc>
          <w:tcPr>
            <w:tcW w:w="634" w:type="dxa"/>
            <w:vMerge w:val="restart"/>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default" w:ascii="Times New Roman" w:hAnsi="Times New Roman" w:eastAsia="宋体" w:cs="Times New Roman"/>
                <w:b w:val="0"/>
                <w:i w:val="0"/>
                <w:snapToGrid/>
                <w:color w:val="000000"/>
                <w:sz w:val="28"/>
                <w:shd w:val="clear" w:color="auto" w:fill="FFFFFF"/>
                <w:lang w:eastAsia="zh-CN"/>
              </w:rPr>
              <w:t>总计</w:t>
            </w:r>
          </w:p>
        </w:tc>
        <w:tc>
          <w:tcPr>
            <w:tcW w:w="2863" w:type="dxa"/>
            <w:gridSpan w:val="7"/>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default" w:ascii="Times New Roman" w:hAnsi="Times New Roman" w:eastAsia="宋体" w:cs="Times New Roman"/>
                <w:b w:val="0"/>
                <w:i w:val="0"/>
                <w:snapToGrid/>
                <w:color w:val="000000"/>
                <w:sz w:val="28"/>
                <w:shd w:val="clear" w:color="auto" w:fill="FFFFFF"/>
                <w:lang w:eastAsia="zh-CN"/>
              </w:rPr>
              <w:t>未经复议直接起诉</w:t>
            </w:r>
          </w:p>
        </w:tc>
        <w:tc>
          <w:tcPr>
            <w:tcW w:w="2915" w:type="dxa"/>
            <w:gridSpan w:val="6"/>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default" w:ascii="Times New Roman" w:hAnsi="Times New Roman" w:eastAsia="宋体" w:cs="Times New Roman"/>
                <w:b w:val="0"/>
                <w:i w:val="0"/>
                <w:snapToGrid/>
                <w:color w:val="000000"/>
                <w:sz w:val="28"/>
                <w:shd w:val="clear" w:color="auto" w:fill="FFFFFF"/>
                <w:lang w:eastAsia="zh-CN"/>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2"/>
          <w:wAfter w:w="10" w:type="dxa"/>
          <w:trHeight w:val="2345" w:hRule="atLeast"/>
          <w:jc w:val="center"/>
        </w:trPr>
        <w:tc>
          <w:tcPr>
            <w:tcW w:w="581" w:type="dxa"/>
            <w:vMerge w:val="continue"/>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p>
        </w:tc>
        <w:tc>
          <w:tcPr>
            <w:tcW w:w="581" w:type="dxa"/>
            <w:vMerge w:val="continue"/>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p>
        </w:tc>
        <w:tc>
          <w:tcPr>
            <w:tcW w:w="582" w:type="dxa"/>
            <w:vMerge w:val="continue"/>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p>
        </w:tc>
        <w:tc>
          <w:tcPr>
            <w:tcW w:w="580" w:type="dxa"/>
            <w:vMerge w:val="continue"/>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p>
        </w:tc>
        <w:tc>
          <w:tcPr>
            <w:tcW w:w="634" w:type="dxa"/>
            <w:vMerge w:val="continue"/>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p>
        </w:tc>
        <w:tc>
          <w:tcPr>
            <w:tcW w:w="530"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default" w:ascii="Times New Roman" w:hAnsi="Times New Roman" w:eastAsia="宋体" w:cs="Times New Roman"/>
                <w:b w:val="0"/>
                <w:i w:val="0"/>
                <w:snapToGrid/>
                <w:color w:val="000000"/>
                <w:sz w:val="28"/>
                <w:shd w:val="clear" w:color="auto" w:fill="FFFFFF"/>
                <w:lang w:eastAsia="zh-CN"/>
              </w:rPr>
              <w:t>结果维持</w:t>
            </w:r>
          </w:p>
        </w:tc>
        <w:tc>
          <w:tcPr>
            <w:tcW w:w="581"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default" w:ascii="Times New Roman" w:hAnsi="Times New Roman" w:eastAsia="宋体" w:cs="Times New Roman"/>
                <w:b w:val="0"/>
                <w:i w:val="0"/>
                <w:snapToGrid/>
                <w:color w:val="000000"/>
                <w:sz w:val="28"/>
                <w:shd w:val="clear" w:color="auto" w:fill="FFFFFF"/>
                <w:lang w:eastAsia="zh-CN"/>
              </w:rPr>
              <w:t>结果纠正</w:t>
            </w:r>
          </w:p>
        </w:tc>
        <w:tc>
          <w:tcPr>
            <w:tcW w:w="583"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default" w:ascii="Times New Roman" w:hAnsi="Times New Roman" w:eastAsia="宋体" w:cs="Times New Roman"/>
                <w:b w:val="0"/>
                <w:i w:val="0"/>
                <w:snapToGrid/>
                <w:color w:val="000000"/>
                <w:sz w:val="28"/>
                <w:shd w:val="clear" w:color="auto" w:fill="FFFFFF"/>
                <w:lang w:eastAsia="zh-CN"/>
              </w:rPr>
              <w:t>其他结果</w:t>
            </w:r>
          </w:p>
        </w:tc>
        <w:tc>
          <w:tcPr>
            <w:tcW w:w="582"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default" w:ascii="Times New Roman" w:hAnsi="Times New Roman" w:eastAsia="宋体" w:cs="Times New Roman"/>
                <w:b w:val="0"/>
                <w:i w:val="0"/>
                <w:snapToGrid/>
                <w:color w:val="000000"/>
                <w:sz w:val="28"/>
                <w:shd w:val="clear" w:color="auto" w:fill="FFFFFF"/>
                <w:lang w:eastAsia="zh-CN"/>
              </w:rPr>
              <w:t>尚未审结</w:t>
            </w:r>
          </w:p>
        </w:tc>
        <w:tc>
          <w:tcPr>
            <w:tcW w:w="582"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default" w:ascii="Times New Roman" w:hAnsi="Times New Roman" w:eastAsia="宋体" w:cs="Times New Roman"/>
                <w:b w:val="0"/>
                <w:i w:val="0"/>
                <w:snapToGrid/>
                <w:color w:val="000000"/>
                <w:sz w:val="28"/>
                <w:shd w:val="clear" w:color="auto" w:fill="FFFFFF"/>
                <w:lang w:eastAsia="zh-CN"/>
              </w:rPr>
              <w:t>总计</w:t>
            </w:r>
          </w:p>
        </w:tc>
        <w:tc>
          <w:tcPr>
            <w:tcW w:w="582"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default" w:ascii="Times New Roman" w:hAnsi="Times New Roman" w:eastAsia="宋体" w:cs="Times New Roman"/>
                <w:b w:val="0"/>
                <w:i w:val="0"/>
                <w:snapToGrid/>
                <w:color w:val="000000"/>
                <w:sz w:val="28"/>
                <w:shd w:val="clear" w:color="auto" w:fill="FFFFFF"/>
                <w:lang w:eastAsia="zh-CN"/>
              </w:rPr>
              <w:t>结果维持</w:t>
            </w:r>
          </w:p>
        </w:tc>
        <w:tc>
          <w:tcPr>
            <w:tcW w:w="583"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default" w:ascii="Times New Roman" w:hAnsi="Times New Roman" w:eastAsia="宋体" w:cs="Times New Roman"/>
                <w:b w:val="0"/>
                <w:i w:val="0"/>
                <w:snapToGrid/>
                <w:color w:val="000000"/>
                <w:sz w:val="28"/>
                <w:shd w:val="clear" w:color="auto" w:fill="FFFFFF"/>
                <w:lang w:eastAsia="zh-CN"/>
              </w:rPr>
              <w:t>结果纠正</w:t>
            </w:r>
          </w:p>
        </w:tc>
        <w:tc>
          <w:tcPr>
            <w:tcW w:w="583"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default" w:ascii="Times New Roman" w:hAnsi="Times New Roman" w:eastAsia="宋体" w:cs="Times New Roman"/>
                <w:b w:val="0"/>
                <w:i w:val="0"/>
                <w:snapToGrid/>
                <w:color w:val="000000"/>
                <w:sz w:val="28"/>
                <w:shd w:val="clear" w:color="auto" w:fill="FFFFFF"/>
                <w:lang w:eastAsia="zh-CN"/>
              </w:rPr>
              <w:t>其他结果</w:t>
            </w:r>
          </w:p>
        </w:tc>
        <w:tc>
          <w:tcPr>
            <w:tcW w:w="582"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default" w:ascii="Times New Roman" w:hAnsi="Times New Roman" w:eastAsia="宋体" w:cs="Times New Roman"/>
                <w:b w:val="0"/>
                <w:i w:val="0"/>
                <w:snapToGrid/>
                <w:color w:val="000000"/>
                <w:sz w:val="28"/>
                <w:shd w:val="clear" w:color="auto" w:fill="FFFFFF"/>
                <w:lang w:eastAsia="zh-CN"/>
              </w:rPr>
              <w:t>尚未审结</w:t>
            </w:r>
          </w:p>
        </w:tc>
        <w:tc>
          <w:tcPr>
            <w:tcW w:w="584"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eastAsia="zh-CN"/>
              </w:rPr>
            </w:pPr>
            <w:r>
              <w:rPr>
                <w:rFonts w:hint="default" w:ascii="Times New Roman" w:hAnsi="Times New Roman" w:eastAsia="宋体" w:cs="Times New Roman"/>
                <w:b w:val="0"/>
                <w:i w:val="0"/>
                <w:snapToGrid/>
                <w:color w:val="000000"/>
                <w:sz w:val="28"/>
                <w:shd w:val="clear" w:color="auto" w:fill="FFFFFF"/>
                <w:lang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2"/>
          <w:wAfter w:w="10" w:type="dxa"/>
          <w:trHeight w:val="1672" w:hRule="atLeast"/>
          <w:jc w:val="center"/>
        </w:trPr>
        <w:tc>
          <w:tcPr>
            <w:tcW w:w="581"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val="en-US"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581"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val="en-US"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582"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val="en-US"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580"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val="en-US"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634"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val="en-US"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530"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val="en-US"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581"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val="en-US"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583"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val="en-US"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582"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val="en-US"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582"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val="en-US"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582"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val="en-US"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583"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val="en-US"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583"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val="en-US"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582"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val="en-US" w:eastAsia="zh-CN"/>
              </w:rPr>
            </w:pPr>
            <w:r>
              <w:rPr>
                <w:rFonts w:hint="eastAsia" w:ascii="Times New Roman" w:hAnsi="Times New Roman" w:cs="Times New Roman"/>
                <w:b w:val="0"/>
                <w:i w:val="0"/>
                <w:snapToGrid/>
                <w:color w:val="000000"/>
                <w:sz w:val="28"/>
                <w:shd w:val="clear" w:color="auto" w:fill="FFFFFF"/>
                <w:lang w:val="en-US" w:eastAsia="zh-CN"/>
              </w:rPr>
              <w:t>0</w:t>
            </w:r>
          </w:p>
        </w:tc>
        <w:tc>
          <w:tcPr>
            <w:tcW w:w="584"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8"/>
                <w:shd w:val="clear" w:color="auto" w:fill="FFFFFF"/>
                <w:lang w:val="en-US" w:eastAsia="zh-CN"/>
              </w:rPr>
            </w:pPr>
            <w:r>
              <w:rPr>
                <w:rFonts w:hint="eastAsia" w:ascii="Times New Roman" w:hAnsi="Times New Roman" w:cs="Times New Roman"/>
                <w:b w:val="0"/>
                <w:i w:val="0"/>
                <w:snapToGrid/>
                <w:color w:val="000000"/>
                <w:sz w:val="28"/>
                <w:shd w:val="clear" w:color="auto" w:fill="FFFFFF"/>
                <w:lang w:val="en-US" w:eastAsia="zh-CN"/>
              </w:rPr>
              <w:t>0</w:t>
            </w:r>
          </w:p>
        </w:tc>
      </w:tr>
    </w:tbl>
    <w:p>
      <w:pPr>
        <w:keepNext w:val="0"/>
        <w:keepLines w:val="0"/>
        <w:pageBreakBefore w:val="0"/>
        <w:widowControl w:val="0"/>
        <w:shd w:val="solid" w:color="FFFFFF" w:fill="auto"/>
        <w:kinsoku/>
        <w:wordWrap/>
        <w:overflowPunct/>
        <w:topLinePunct w:val="0"/>
        <w:autoSpaceDE/>
        <w:autoSpaceDN w:val="0"/>
        <w:bidi w:val="0"/>
        <w:adjustRightInd/>
        <w:snapToGrid/>
        <w:spacing w:before="156" w:beforeLines="50" w:after="0" w:afterLines="0" w:line="580" w:lineRule="exact"/>
        <w:ind w:left="0" w:leftChars="0" w:right="0" w:rightChars="0" w:firstLine="640" w:firstLineChars="200"/>
        <w:jc w:val="both"/>
        <w:textAlignment w:val="center"/>
        <w:outlineLvl w:val="9"/>
        <w:rPr>
          <w:rFonts w:hint="default" w:ascii="Times New Roman" w:hAnsi="Times New Roman" w:eastAsia="黑体" w:cs="Times New Roman"/>
          <w:b w:val="0"/>
          <w:bCs/>
          <w:i w:val="0"/>
          <w:snapToGrid/>
          <w:color w:val="333333"/>
          <w:sz w:val="32"/>
          <w:shd w:val="clear" w:color="auto" w:fill="FFFFFF"/>
          <w:lang w:eastAsia="zh-CN"/>
        </w:rPr>
      </w:pPr>
      <w:r>
        <w:rPr>
          <w:rFonts w:hint="default" w:ascii="Times New Roman" w:hAnsi="Times New Roman" w:eastAsia="黑体" w:cs="Times New Roman"/>
          <w:b w:val="0"/>
          <w:bCs/>
          <w:i w:val="0"/>
          <w:snapToGrid/>
          <w:color w:val="333333"/>
          <w:sz w:val="32"/>
          <w:shd w:val="clear" w:color="auto" w:fill="FFFFFF"/>
          <w:lang w:eastAsia="zh-CN"/>
        </w:rPr>
        <w:t>五、存在的主要问题及改进情况</w:t>
      </w: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ind w:firstLine="640" w:firstLineChars="200"/>
        <w:jc w:val="both"/>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2020年</w:t>
      </w:r>
      <w:r>
        <w:rPr>
          <w:rFonts w:hint="eastAsia" w:ascii="仿宋_GB2312" w:eastAsia="仿宋_GB2312" w:cs="Times New Roman"/>
          <w:sz w:val="32"/>
          <w:szCs w:val="32"/>
          <w:lang w:eastAsia="zh-CN"/>
        </w:rPr>
        <w:t>，</w:t>
      </w:r>
      <w:r>
        <w:rPr>
          <w:rFonts w:hint="eastAsia" w:ascii="仿宋_GB2312" w:eastAsia="仿宋_GB2312" w:cs="Times New Roman"/>
          <w:sz w:val="32"/>
          <w:szCs w:val="32"/>
          <w:lang w:val="en-US" w:eastAsia="zh-CN"/>
        </w:rPr>
        <w:t>广州市气象局</w:t>
      </w:r>
      <w:r>
        <w:rPr>
          <w:rFonts w:hint="eastAsia" w:ascii="仿宋_GB2312" w:hAnsi="Times New Roman" w:eastAsia="仿宋_GB2312" w:cs="Times New Roman"/>
          <w:sz w:val="32"/>
          <w:szCs w:val="32"/>
        </w:rPr>
        <w:t>政府信息公开工作取得了一定成效，</w:t>
      </w:r>
      <w:r>
        <w:rPr>
          <w:rFonts w:hint="eastAsia" w:ascii="仿宋_GB2312" w:eastAsia="仿宋_GB2312" w:cs="Times New Roman"/>
          <w:sz w:val="32"/>
          <w:szCs w:val="32"/>
          <w:lang w:val="en-US" w:eastAsia="zh-CN"/>
        </w:rPr>
        <w:t>但仍存在一些问题</w:t>
      </w:r>
      <w:r>
        <w:rPr>
          <w:rFonts w:hint="eastAsia" w:ascii="仿宋_GB2312" w:hAnsi="Times New Roman" w:eastAsia="仿宋_GB2312" w:cs="Times New Roman"/>
          <w:sz w:val="32"/>
          <w:szCs w:val="32"/>
        </w:rPr>
        <w:t>：一是对《中华人民共和国政府信息公开条例》</w:t>
      </w:r>
      <w:r>
        <w:rPr>
          <w:rFonts w:hint="eastAsia" w:ascii="仿宋_GB2312" w:eastAsia="仿宋_GB2312" w:cs="Times New Roman"/>
          <w:sz w:val="32"/>
          <w:szCs w:val="32"/>
          <w:lang w:val="en-US" w:eastAsia="zh-CN"/>
        </w:rPr>
        <w:t>的学习仍不够深入，对政府信息边界认定尚需明确</w:t>
      </w:r>
      <w:r>
        <w:rPr>
          <w:rFonts w:hint="eastAsia" w:ascii="仿宋_GB2312" w:hAnsi="Times New Roman" w:eastAsia="仿宋_GB2312" w:cs="Times New Roman"/>
          <w:sz w:val="32"/>
          <w:szCs w:val="32"/>
        </w:rPr>
        <w:t>；二是</w:t>
      </w:r>
      <w:r>
        <w:rPr>
          <w:rFonts w:hint="eastAsia" w:ascii="仿宋_GB2312" w:eastAsia="仿宋_GB2312" w:cs="Times New Roman"/>
          <w:sz w:val="32"/>
          <w:szCs w:val="32"/>
          <w:lang w:val="en-US" w:eastAsia="zh-CN"/>
        </w:rPr>
        <w:t>主动公开类公文配套解读仍需推进</w:t>
      </w:r>
      <w:r>
        <w:rPr>
          <w:rFonts w:hint="eastAsia" w:ascii="仿宋_GB2312" w:hAnsi="Times New Roman" w:eastAsia="仿宋_GB2312" w:cs="Times New Roman"/>
          <w:sz w:val="32"/>
          <w:szCs w:val="32"/>
        </w:rPr>
        <w:t>。</w:t>
      </w: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ind w:firstLine="640" w:firstLineChars="200"/>
        <w:jc w:val="both"/>
        <w:rPr>
          <w:rFonts w:hint="default" w:ascii="Times New Roman" w:hAnsi="Times New Roman" w:eastAsia="黑体" w:cs="Times New Roman"/>
          <w:b w:val="0"/>
          <w:bCs/>
          <w:i w:val="0"/>
          <w:snapToGrid/>
          <w:color w:val="333333"/>
          <w:sz w:val="32"/>
          <w:shd w:val="clear" w:color="auto" w:fill="FFFFFF"/>
          <w:lang w:eastAsia="zh-CN"/>
        </w:rPr>
      </w:pPr>
      <w:r>
        <w:rPr>
          <w:rFonts w:hint="default" w:ascii="Times New Roman" w:hAnsi="Times New Roman" w:eastAsia="黑体" w:cs="Times New Roman"/>
          <w:b w:val="0"/>
          <w:bCs/>
          <w:i w:val="0"/>
          <w:snapToGrid/>
          <w:color w:val="333333"/>
          <w:sz w:val="32"/>
          <w:shd w:val="clear" w:color="auto" w:fill="FFFFFF"/>
          <w:lang w:eastAsia="zh-CN"/>
        </w:rPr>
        <w:t>六、其他需要报告的事项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cs="Times New Roman"/>
        </w:rPr>
      </w:pPr>
      <w:r>
        <w:rPr>
          <w:rFonts w:hint="eastAsia" w:ascii="Times New Roman" w:hAnsi="Times New Roman" w:eastAsia="仿宋_GB2312" w:cs="Times New Roman"/>
          <w:b w:val="0"/>
          <w:i w:val="0"/>
          <w:snapToGrid/>
          <w:color w:val="333333"/>
          <w:sz w:val="32"/>
          <w:shd w:val="clear" w:color="auto" w:fill="FFFFFF"/>
          <w:lang w:val="en-US" w:eastAsia="zh-CN"/>
        </w:rPr>
        <w:t>无。</w:t>
      </w:r>
    </w:p>
    <w:p>
      <w:pPr>
        <w:rPr>
          <w:rFonts w:hint="default" w:ascii="Times New Roman" w:hAnsi="Times New Roman" w:cs="Times New Roman"/>
        </w:rPr>
      </w:pPr>
    </w:p>
    <w:p/>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Align="top"/>
      <w:pBdr>
        <w:top w:val="none" w:color="auto" w:sz="0" w:space="0"/>
        <w:left w:val="none" w:color="auto" w:sz="0" w:space="0"/>
        <w:bottom w:val="none" w:color="auto" w:sz="0" w:space="0"/>
        <w:right w:val="none" w:color="auto" w:sz="0" w:space="0"/>
        <w:between w:val="none" w:color="auto" w:sz="0" w:space="0"/>
      </w:pBdr>
      <w:spacing w:after="0" w:afterLines="0"/>
      <w:rPr>
        <w:rFonts w:ascii="Times New Roman" w:hAnsi="Times New Roman" w:cs="Times New Roman"/>
      </w:rPr>
    </w:pPr>
    <w:r>
      <w:rPr>
        <w:rFonts w:ascii="Times New Roman" w:hAnsi="Times New Roman" w:cs="Times New Roman"/>
      </w:rPr>
      <w:fldChar w:fldCharType="begin"/>
    </w:r>
    <w:r>
      <w:rPr>
        <w:rStyle w:val="7"/>
        <w:rFonts w:ascii="Times New Roman" w:hAnsi="Times New Roman" w:cs="Times New Roman"/>
      </w:rPr>
      <w:instrText xml:space="preserve"> PAGE  </w:instrText>
    </w:r>
    <w:r>
      <w:rPr>
        <w:rFonts w:ascii="Times New Roman" w:hAnsi="Times New Roman" w:cs="Times New Roman"/>
      </w:rPr>
      <w:fldChar w:fldCharType="separate"/>
    </w:r>
    <w:r>
      <w:rPr>
        <w:rStyle w:val="7"/>
        <w:rFonts w:ascii="Times New Roman" w:hAnsi="Times New Roman" w:cs="Times New Roman"/>
      </w:rPr>
      <w:t>1</w:t>
    </w:r>
    <w:r>
      <w:rPr>
        <w:rFonts w:ascii="Times New Roman" w:hAnsi="Times New Roman" w:cs="Times New Roman"/>
      </w:rPr>
      <w:fldChar w:fldCharType="end"/>
    </w:r>
  </w:p>
  <w:p>
    <w:pPr>
      <w:pStyle w:val="2"/>
      <w:ind w:right="360"/>
      <w:rPr>
        <w:rFonts w:ascii="Times New Roman" w:hAnsi="Times New Roman"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FB514A"/>
    <w:rsid w:val="16FB514A"/>
    <w:rsid w:val="32047908"/>
    <w:rsid w:val="54970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6">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qFormat/>
    <w:uiPriority w:val="0"/>
    <w:pPr>
      <w:widowControl w:val="0"/>
      <w:tabs>
        <w:tab w:val="center" w:pos="4153"/>
        <w:tab w:val="right" w:pos="8306"/>
      </w:tabs>
      <w:snapToGrid w:val="0"/>
      <w:jc w:val="left"/>
    </w:pPr>
    <w:rPr>
      <w:rFonts w:ascii="Times New Roman" w:hAnsi="Times New Roman" w:eastAsia="宋体" w:cs="Times New Roman"/>
      <w:kern w:val="2"/>
      <w:sz w:val="18"/>
      <w:lang w:val="en-US" w:eastAsia="zh-CN"/>
    </w:rPr>
  </w:style>
  <w:style w:type="paragraph" w:styleId="3">
    <w:name w:val="header"/>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eastAsia="宋体" w:cs="Times New Roman"/>
      <w:kern w:val="2"/>
      <w:sz w:val="18"/>
      <w:lang w:val="en-US" w:eastAsia="zh-CN"/>
    </w:rPr>
  </w:style>
  <w:style w:type="paragraph" w:styleId="4">
    <w:name w:val="Normal (Web)"/>
    <w:unhideWhenUsed/>
    <w:qFormat/>
    <w:uiPriority w:val="99"/>
    <w:pPr>
      <w:widowControl/>
      <w:spacing w:before="100" w:beforeAutospacing="1" w:after="100" w:afterAutospacing="1"/>
      <w:jc w:val="left"/>
    </w:pPr>
    <w:rPr>
      <w:rFonts w:ascii="宋体" w:hAnsi="宋体" w:eastAsia="宋体" w:cs="宋体"/>
      <w:kern w:val="0"/>
      <w:sz w:val="24"/>
      <w:szCs w:val="24"/>
      <w:lang w:val="en-US" w:eastAsia="zh-CN"/>
    </w:rPr>
  </w:style>
  <w:style w:type="character" w:styleId="7">
    <w:name w:val="page numb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2021-01-18T01:19:00Z</dcterms:created>
  <dc:creator>陈碧强(拟稿)</dc:creator>
  <cp:lastModifiedBy>广州市局文秘</cp:lastModifiedBy>
  <dcterms:modified xsi:type="dcterms:W3CDTF">2021-01-20T03:53:17Z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