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FD" w:rsidRDefault="004C5FFD" w:rsidP="004C5FFD">
      <w:pPr>
        <w:jc w:val="center"/>
        <w:rPr>
          <w:rFonts w:ascii="方正小标宋简体" w:eastAsia="方正小标宋简体"/>
          <w:sz w:val="44"/>
          <w:szCs w:val="44"/>
        </w:rPr>
      </w:pPr>
      <w:bookmarkStart w:id="0" w:name="_GoBack"/>
      <w:bookmarkEnd w:id="0"/>
    </w:p>
    <w:p w:rsidR="004C5FFD" w:rsidRPr="005126C9" w:rsidRDefault="004C5FFD" w:rsidP="004C5FFD">
      <w:pPr>
        <w:jc w:val="center"/>
        <w:rPr>
          <w:rFonts w:ascii="方正小标宋简体" w:eastAsia="方正小标宋简体"/>
          <w:sz w:val="44"/>
          <w:szCs w:val="44"/>
        </w:rPr>
      </w:pPr>
      <w:r w:rsidRPr="005126C9">
        <w:rPr>
          <w:rFonts w:ascii="方正小标宋简体" w:eastAsia="方正小标宋简体" w:hint="eastAsia"/>
          <w:sz w:val="44"/>
          <w:szCs w:val="44"/>
        </w:rPr>
        <w:t>广州市气象局</w:t>
      </w:r>
      <w:r>
        <w:rPr>
          <w:rFonts w:ascii="方正小标宋简体" w:eastAsia="方正小标宋简体" w:hint="eastAsia"/>
          <w:sz w:val="44"/>
          <w:szCs w:val="44"/>
        </w:rPr>
        <w:t>“八五”</w:t>
      </w:r>
      <w:r w:rsidRPr="005126C9">
        <w:rPr>
          <w:rFonts w:ascii="方正小标宋简体" w:eastAsia="方正小标宋简体" w:hint="eastAsia"/>
          <w:sz w:val="44"/>
          <w:szCs w:val="44"/>
        </w:rPr>
        <w:t>普法责任清单</w:t>
      </w:r>
    </w:p>
    <w:p w:rsidR="004C5FFD" w:rsidRPr="005126C9" w:rsidRDefault="004C5FFD" w:rsidP="004C5FFD">
      <w:pPr>
        <w:spacing w:line="300" w:lineRule="exact"/>
        <w:jc w:val="center"/>
        <w:rPr>
          <w:rFonts w:ascii="方正小标宋简体" w:eastAsia="方正小标宋简体"/>
          <w:sz w:val="28"/>
          <w:szCs w:val="28"/>
        </w:rPr>
      </w:pP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4536"/>
        <w:gridCol w:w="4099"/>
        <w:gridCol w:w="2138"/>
        <w:gridCol w:w="1689"/>
      </w:tblGrid>
      <w:tr w:rsidR="004C5FFD" w:rsidRPr="005126C9" w:rsidTr="00B82A1F">
        <w:trPr>
          <w:jc w:val="center"/>
        </w:trPr>
        <w:tc>
          <w:tcPr>
            <w:tcW w:w="817" w:type="dxa"/>
            <w:shd w:val="clear" w:color="auto" w:fill="auto"/>
            <w:vAlign w:val="center"/>
          </w:tcPr>
          <w:p w:rsidR="004C5FFD" w:rsidRPr="005126C9" w:rsidRDefault="004C5FFD" w:rsidP="00CD607B">
            <w:pPr>
              <w:spacing w:line="320" w:lineRule="exact"/>
              <w:jc w:val="center"/>
              <w:rPr>
                <w:rFonts w:ascii="黑体" w:eastAsia="黑体" w:hAnsi="黑体"/>
                <w:sz w:val="28"/>
                <w:szCs w:val="28"/>
              </w:rPr>
            </w:pPr>
            <w:r w:rsidRPr="005126C9">
              <w:rPr>
                <w:rFonts w:ascii="黑体" w:eastAsia="黑体" w:hAnsi="黑体" w:hint="eastAsia"/>
                <w:sz w:val="28"/>
                <w:szCs w:val="28"/>
              </w:rPr>
              <w:t>序号</w:t>
            </w:r>
          </w:p>
        </w:tc>
        <w:tc>
          <w:tcPr>
            <w:tcW w:w="1418" w:type="dxa"/>
            <w:vAlign w:val="center"/>
          </w:tcPr>
          <w:p w:rsidR="004C5FFD" w:rsidRPr="005126C9" w:rsidDel="008C6BB3" w:rsidRDefault="004C5FFD" w:rsidP="00B82A1F">
            <w:pPr>
              <w:spacing w:line="320" w:lineRule="exact"/>
              <w:jc w:val="center"/>
              <w:rPr>
                <w:rFonts w:ascii="黑体" w:eastAsia="黑体" w:hAnsi="黑体"/>
                <w:sz w:val="28"/>
                <w:szCs w:val="28"/>
              </w:rPr>
            </w:pPr>
            <w:r w:rsidRPr="005126C9">
              <w:rPr>
                <w:rFonts w:ascii="黑体" w:eastAsia="黑体" w:hAnsi="黑体" w:hint="eastAsia"/>
                <w:sz w:val="28"/>
                <w:szCs w:val="28"/>
              </w:rPr>
              <w:t>普法对象</w:t>
            </w:r>
          </w:p>
        </w:tc>
        <w:tc>
          <w:tcPr>
            <w:tcW w:w="4536" w:type="dxa"/>
            <w:shd w:val="clear" w:color="auto" w:fill="auto"/>
            <w:vAlign w:val="center"/>
          </w:tcPr>
          <w:p w:rsidR="004C5FFD" w:rsidRPr="005126C9" w:rsidRDefault="004C5FFD" w:rsidP="00B82A1F">
            <w:pPr>
              <w:spacing w:line="320" w:lineRule="exact"/>
              <w:jc w:val="center"/>
              <w:rPr>
                <w:rFonts w:ascii="黑体" w:eastAsia="黑体" w:hAnsi="黑体"/>
                <w:sz w:val="28"/>
                <w:szCs w:val="28"/>
              </w:rPr>
            </w:pPr>
            <w:r w:rsidRPr="005126C9">
              <w:rPr>
                <w:rFonts w:ascii="黑体" w:eastAsia="黑体" w:hAnsi="黑体" w:hint="eastAsia"/>
                <w:sz w:val="28"/>
                <w:szCs w:val="28"/>
              </w:rPr>
              <w:t>重点普法内容</w:t>
            </w:r>
          </w:p>
        </w:tc>
        <w:tc>
          <w:tcPr>
            <w:tcW w:w="4099" w:type="dxa"/>
            <w:shd w:val="clear" w:color="auto" w:fill="auto"/>
            <w:vAlign w:val="center"/>
          </w:tcPr>
          <w:p w:rsidR="004C5FFD" w:rsidRPr="005126C9" w:rsidRDefault="004C5FFD" w:rsidP="00B82A1F">
            <w:pPr>
              <w:spacing w:line="320" w:lineRule="exact"/>
              <w:jc w:val="center"/>
              <w:rPr>
                <w:rFonts w:ascii="黑体" w:eastAsia="黑体" w:hAnsi="黑体"/>
                <w:sz w:val="28"/>
                <w:szCs w:val="28"/>
              </w:rPr>
            </w:pPr>
            <w:r w:rsidRPr="005126C9">
              <w:rPr>
                <w:rFonts w:ascii="黑体" w:eastAsia="黑体" w:hAnsi="黑体" w:hint="eastAsia"/>
                <w:sz w:val="28"/>
                <w:szCs w:val="28"/>
              </w:rPr>
              <w:t>普法责任和落实形式</w:t>
            </w:r>
          </w:p>
        </w:tc>
        <w:tc>
          <w:tcPr>
            <w:tcW w:w="2138" w:type="dxa"/>
            <w:shd w:val="clear" w:color="auto" w:fill="auto"/>
            <w:vAlign w:val="center"/>
          </w:tcPr>
          <w:p w:rsidR="004C5FFD" w:rsidRPr="005126C9" w:rsidRDefault="004C5FFD" w:rsidP="00B82A1F">
            <w:pPr>
              <w:spacing w:line="320" w:lineRule="exact"/>
              <w:jc w:val="center"/>
              <w:rPr>
                <w:rFonts w:ascii="黑体" w:eastAsia="黑体" w:hAnsi="黑体"/>
                <w:sz w:val="28"/>
                <w:szCs w:val="28"/>
              </w:rPr>
            </w:pPr>
            <w:r w:rsidRPr="005126C9">
              <w:rPr>
                <w:rFonts w:ascii="黑体" w:eastAsia="黑体" w:hAnsi="黑体" w:hint="eastAsia"/>
                <w:sz w:val="28"/>
                <w:szCs w:val="28"/>
              </w:rPr>
              <w:t>预期目标</w:t>
            </w:r>
          </w:p>
        </w:tc>
        <w:tc>
          <w:tcPr>
            <w:tcW w:w="1689" w:type="dxa"/>
            <w:shd w:val="clear" w:color="auto" w:fill="auto"/>
            <w:vAlign w:val="center"/>
          </w:tcPr>
          <w:p w:rsidR="004C5FFD" w:rsidRPr="005126C9" w:rsidRDefault="004C5FFD" w:rsidP="00CD607B">
            <w:pPr>
              <w:spacing w:line="320" w:lineRule="exact"/>
              <w:jc w:val="center"/>
              <w:rPr>
                <w:rFonts w:ascii="黑体" w:eastAsia="黑体" w:hAnsi="黑体"/>
                <w:sz w:val="28"/>
                <w:szCs w:val="28"/>
              </w:rPr>
            </w:pPr>
            <w:r w:rsidRPr="005126C9">
              <w:rPr>
                <w:rFonts w:ascii="黑体" w:eastAsia="黑体" w:hAnsi="黑体" w:hint="eastAsia"/>
                <w:sz w:val="28"/>
                <w:szCs w:val="28"/>
              </w:rPr>
              <w:t>责任单位</w:t>
            </w:r>
          </w:p>
        </w:tc>
      </w:tr>
      <w:tr w:rsidR="004C5FFD" w:rsidRPr="005126C9" w:rsidTr="0084487D">
        <w:trPr>
          <w:trHeight w:val="4507"/>
          <w:jc w:val="center"/>
        </w:trPr>
        <w:tc>
          <w:tcPr>
            <w:tcW w:w="817" w:type="dxa"/>
            <w:shd w:val="clear" w:color="auto" w:fill="auto"/>
            <w:vAlign w:val="center"/>
          </w:tcPr>
          <w:p w:rsidR="004C5FFD" w:rsidRPr="005126C9" w:rsidRDefault="004C5FFD" w:rsidP="00B82A1F">
            <w:pPr>
              <w:jc w:val="center"/>
              <w:rPr>
                <w:rFonts w:ascii="仿宋_GB2312"/>
                <w:sz w:val="24"/>
              </w:rPr>
            </w:pPr>
            <w:r w:rsidRPr="005126C9">
              <w:rPr>
                <w:rFonts w:ascii="仿宋_GB2312" w:hint="eastAsia"/>
                <w:sz w:val="24"/>
              </w:rPr>
              <w:t>1</w:t>
            </w:r>
          </w:p>
        </w:tc>
        <w:tc>
          <w:tcPr>
            <w:tcW w:w="1418" w:type="dxa"/>
            <w:vAlign w:val="center"/>
          </w:tcPr>
          <w:p w:rsidR="004C5FFD" w:rsidRPr="005126C9" w:rsidRDefault="004C5FFD" w:rsidP="00B82A1F">
            <w:pPr>
              <w:spacing w:line="300" w:lineRule="exact"/>
              <w:rPr>
                <w:rFonts w:ascii="仿宋_GB2312"/>
                <w:sz w:val="24"/>
              </w:rPr>
            </w:pPr>
            <w:r w:rsidRPr="005126C9">
              <w:rPr>
                <w:rFonts w:ascii="仿宋_GB2312" w:hint="eastAsia"/>
                <w:sz w:val="24"/>
              </w:rPr>
              <w:t>全市气象系统党员、领导干部</w:t>
            </w:r>
          </w:p>
        </w:tc>
        <w:tc>
          <w:tcPr>
            <w:tcW w:w="4536" w:type="dxa"/>
            <w:shd w:val="clear" w:color="auto" w:fill="auto"/>
          </w:tcPr>
          <w:p w:rsidR="004C5FFD" w:rsidRDefault="004C5FFD" w:rsidP="00B82A1F">
            <w:pPr>
              <w:spacing w:line="300" w:lineRule="exact"/>
              <w:jc w:val="left"/>
              <w:rPr>
                <w:rFonts w:ascii="仿宋_GB2312"/>
                <w:sz w:val="24"/>
              </w:rPr>
            </w:pPr>
          </w:p>
          <w:p w:rsidR="004C5FFD" w:rsidRPr="005126C9" w:rsidRDefault="004C5FFD" w:rsidP="00B82A1F">
            <w:pPr>
              <w:spacing w:line="300" w:lineRule="exact"/>
              <w:jc w:val="left"/>
              <w:rPr>
                <w:rFonts w:ascii="仿宋_GB2312"/>
                <w:sz w:val="24"/>
              </w:rPr>
            </w:pPr>
            <w:r w:rsidRPr="005126C9">
              <w:rPr>
                <w:rFonts w:ascii="仿宋_GB2312" w:hint="eastAsia"/>
                <w:sz w:val="24"/>
              </w:rPr>
              <w:t>1.习近平新时代中国特色社会主义思想特别是习近平总书记关于全面依法治国的重要论述，宣传以习近平同志为核心的党中央关于全面依法治国的重要部署。</w:t>
            </w:r>
          </w:p>
          <w:p w:rsidR="004C5FFD" w:rsidRPr="005126C9" w:rsidRDefault="004C5FFD" w:rsidP="00B82A1F">
            <w:pPr>
              <w:spacing w:line="300" w:lineRule="exact"/>
              <w:jc w:val="left"/>
              <w:rPr>
                <w:rFonts w:ascii="仿宋_GB2312"/>
                <w:sz w:val="24"/>
              </w:rPr>
            </w:pPr>
            <w:r w:rsidRPr="005126C9">
              <w:rPr>
                <w:rFonts w:ascii="仿宋_GB2312" w:hint="eastAsia"/>
                <w:sz w:val="24"/>
              </w:rPr>
              <w:t>2.《宪法》《监察法》《公务员法》《劳动法》《劳动合同法》《行政机关公务员处分条例》《广州市依法行政条例》等法律法规。</w:t>
            </w:r>
          </w:p>
          <w:p w:rsidR="004C5FFD" w:rsidRPr="005126C9" w:rsidRDefault="004C5FFD" w:rsidP="00B82A1F">
            <w:pPr>
              <w:spacing w:line="300" w:lineRule="exact"/>
              <w:jc w:val="left"/>
              <w:rPr>
                <w:rFonts w:ascii="仿宋_GB2312"/>
                <w:sz w:val="28"/>
                <w:szCs w:val="28"/>
              </w:rPr>
            </w:pPr>
            <w:r w:rsidRPr="005126C9">
              <w:rPr>
                <w:rFonts w:ascii="仿宋_GB2312" w:hint="eastAsia"/>
                <w:sz w:val="24"/>
              </w:rPr>
              <w:t>3.</w:t>
            </w:r>
            <w:r w:rsidRPr="008E2FD5">
              <w:rPr>
                <w:rFonts w:ascii="仿宋_GB2312" w:hint="eastAsia"/>
                <w:sz w:val="24"/>
              </w:rPr>
              <w:t>《中国共产党章程》《中国共产党廉洁自律准则》《中国共产党纪律处分条例》《中国共产党问责条例》《中国共产党党内监督条例》和《关于新形势下党内政治生活的若干准则》等党内法规</w:t>
            </w:r>
            <w:r>
              <w:rPr>
                <w:rFonts w:ascii="仿宋_GB2312" w:hint="eastAsia"/>
                <w:sz w:val="24"/>
              </w:rPr>
              <w:t>。</w:t>
            </w:r>
          </w:p>
        </w:tc>
        <w:tc>
          <w:tcPr>
            <w:tcW w:w="4099" w:type="dxa"/>
            <w:shd w:val="clear" w:color="auto" w:fill="auto"/>
            <w:vAlign w:val="center"/>
          </w:tcPr>
          <w:p w:rsidR="004C5FFD" w:rsidRPr="005126C9" w:rsidRDefault="004C5FFD" w:rsidP="00B82A1F">
            <w:pPr>
              <w:spacing w:line="300" w:lineRule="exact"/>
              <w:rPr>
                <w:rFonts w:ascii="仿宋_GB2312"/>
                <w:sz w:val="24"/>
              </w:rPr>
            </w:pPr>
            <w:r w:rsidRPr="005126C9">
              <w:rPr>
                <w:rFonts w:ascii="仿宋_GB2312" w:hint="eastAsia"/>
                <w:sz w:val="24"/>
              </w:rPr>
              <w:t>1.建立和完善全市气象部门干部学法用法制度，将学法内容列入全市气象部门党组（中心组）学习内容并组织实施。</w:t>
            </w:r>
          </w:p>
          <w:p w:rsidR="004C5FFD" w:rsidRPr="005126C9" w:rsidRDefault="004C5FFD" w:rsidP="00B82A1F">
            <w:pPr>
              <w:spacing w:line="300" w:lineRule="exact"/>
              <w:rPr>
                <w:rFonts w:ascii="仿宋_GB2312"/>
                <w:sz w:val="24"/>
              </w:rPr>
            </w:pPr>
            <w:r w:rsidRPr="005126C9">
              <w:rPr>
                <w:rFonts w:ascii="仿宋_GB2312" w:hint="eastAsia"/>
                <w:sz w:val="24"/>
              </w:rPr>
              <w:t>2.</w:t>
            </w:r>
            <w:proofErr w:type="gramStart"/>
            <w:r w:rsidRPr="005126C9">
              <w:rPr>
                <w:rFonts w:ascii="仿宋_GB2312" w:hint="eastAsia"/>
                <w:sz w:val="24"/>
              </w:rPr>
              <w:t>把尊法学</w:t>
            </w:r>
            <w:proofErr w:type="gramEnd"/>
            <w:r w:rsidRPr="005126C9">
              <w:rPr>
                <w:rFonts w:ascii="仿宋_GB2312" w:hint="eastAsia"/>
                <w:sz w:val="24"/>
              </w:rPr>
              <w:t>法守法用法作为考核领导班子和领导干部的重要内容，将学法情况作为年度考核、任免、评先、晋升的重要依据。</w:t>
            </w:r>
          </w:p>
          <w:p w:rsidR="004C5FFD" w:rsidRPr="005126C9" w:rsidRDefault="004C5FFD" w:rsidP="00B82A1F">
            <w:pPr>
              <w:spacing w:line="300" w:lineRule="exact"/>
              <w:rPr>
                <w:rFonts w:ascii="仿宋_GB2312"/>
                <w:sz w:val="24"/>
              </w:rPr>
            </w:pPr>
            <w:r w:rsidRPr="005126C9">
              <w:rPr>
                <w:rFonts w:ascii="仿宋_GB2312" w:hint="eastAsia"/>
                <w:sz w:val="24"/>
              </w:rPr>
              <w:t>3.完善领导干部任前法律知识考试制度。</w:t>
            </w:r>
          </w:p>
          <w:p w:rsidR="004C5FFD" w:rsidRPr="005126C9" w:rsidRDefault="004C5FFD" w:rsidP="00B82A1F">
            <w:pPr>
              <w:spacing w:line="300" w:lineRule="exact"/>
              <w:rPr>
                <w:rFonts w:ascii="仿宋_GB2312"/>
                <w:sz w:val="24"/>
              </w:rPr>
            </w:pPr>
          </w:p>
        </w:tc>
        <w:tc>
          <w:tcPr>
            <w:tcW w:w="2138" w:type="dxa"/>
            <w:shd w:val="clear" w:color="auto" w:fill="auto"/>
            <w:vAlign w:val="center"/>
          </w:tcPr>
          <w:p w:rsidR="004C5FFD" w:rsidRPr="005126C9" w:rsidRDefault="004C5FFD" w:rsidP="00B82A1F">
            <w:pPr>
              <w:snapToGrid w:val="0"/>
              <w:spacing w:line="300" w:lineRule="atLeast"/>
              <w:rPr>
                <w:rFonts w:ascii="仿宋_GB2312"/>
                <w:sz w:val="24"/>
              </w:rPr>
            </w:pPr>
            <w:r w:rsidRPr="005126C9">
              <w:rPr>
                <w:rFonts w:ascii="仿宋_GB2312" w:hint="eastAsia"/>
                <w:sz w:val="24"/>
              </w:rPr>
              <w:t>在全市气象系统内广泛开展法治宣传教育和党内法规教育，大力普及宪法法律知识</w:t>
            </w:r>
            <w:r>
              <w:rPr>
                <w:rFonts w:ascii="仿宋_GB2312" w:hint="eastAsia"/>
                <w:sz w:val="24"/>
              </w:rPr>
              <w:t>，</w:t>
            </w:r>
            <w:r w:rsidRPr="005126C9">
              <w:rPr>
                <w:rFonts w:ascii="仿宋_GB2312" w:hint="eastAsia"/>
                <w:sz w:val="24"/>
              </w:rPr>
              <w:t>弘扬宪法至上、法律至上精神，提高党员和领导干部尊法学法守法用法意识，教育引导广大党员做党章党规党纪和国家法律的自觉尊崇者、模范遵守者、坚定捍卫者。</w:t>
            </w:r>
          </w:p>
        </w:tc>
        <w:tc>
          <w:tcPr>
            <w:tcW w:w="1689" w:type="dxa"/>
            <w:shd w:val="clear" w:color="auto" w:fill="auto"/>
            <w:vAlign w:val="center"/>
          </w:tcPr>
          <w:p w:rsidR="004C5FFD" w:rsidRPr="005126C9" w:rsidRDefault="004C5FFD" w:rsidP="00B82A1F">
            <w:pPr>
              <w:spacing w:line="300" w:lineRule="exact"/>
              <w:jc w:val="center"/>
              <w:rPr>
                <w:rFonts w:ascii="仿宋_GB2312"/>
                <w:sz w:val="24"/>
              </w:rPr>
            </w:pPr>
            <w:r w:rsidRPr="005126C9">
              <w:rPr>
                <w:rFonts w:ascii="仿宋_GB2312" w:hint="eastAsia"/>
                <w:sz w:val="24"/>
              </w:rPr>
              <w:t>市局机关党委</w:t>
            </w:r>
          </w:p>
          <w:p w:rsidR="004C5FFD" w:rsidRPr="005126C9" w:rsidRDefault="004C5FFD" w:rsidP="00B82A1F">
            <w:pPr>
              <w:spacing w:line="300" w:lineRule="exact"/>
              <w:jc w:val="center"/>
              <w:rPr>
                <w:rFonts w:ascii="仿宋_GB2312"/>
                <w:sz w:val="24"/>
              </w:rPr>
            </w:pPr>
            <w:r w:rsidRPr="005126C9">
              <w:rPr>
                <w:rFonts w:ascii="仿宋_GB2312" w:hint="eastAsia"/>
                <w:sz w:val="24"/>
              </w:rPr>
              <w:t>市局人事处</w:t>
            </w:r>
          </w:p>
          <w:p w:rsidR="004C5FFD" w:rsidRPr="005126C9" w:rsidRDefault="004C5FFD" w:rsidP="00B82A1F">
            <w:pPr>
              <w:spacing w:line="300" w:lineRule="exact"/>
              <w:jc w:val="center"/>
              <w:rPr>
                <w:rFonts w:ascii="仿宋_GB2312"/>
                <w:sz w:val="24"/>
              </w:rPr>
            </w:pPr>
          </w:p>
        </w:tc>
      </w:tr>
      <w:tr w:rsidR="004C5FFD" w:rsidRPr="005126C9" w:rsidTr="00B82A1F">
        <w:trPr>
          <w:trHeight w:val="2400"/>
          <w:jc w:val="center"/>
        </w:trPr>
        <w:tc>
          <w:tcPr>
            <w:tcW w:w="817" w:type="dxa"/>
            <w:vMerge w:val="restart"/>
            <w:shd w:val="clear" w:color="auto" w:fill="auto"/>
            <w:vAlign w:val="center"/>
          </w:tcPr>
          <w:p w:rsidR="004C5FFD" w:rsidRPr="005126C9" w:rsidRDefault="004C5FFD" w:rsidP="00B82A1F">
            <w:pPr>
              <w:jc w:val="center"/>
              <w:rPr>
                <w:rFonts w:ascii="仿宋_GB2312"/>
                <w:sz w:val="24"/>
              </w:rPr>
            </w:pPr>
            <w:r w:rsidRPr="005126C9">
              <w:rPr>
                <w:rFonts w:ascii="仿宋_GB2312" w:hint="eastAsia"/>
                <w:sz w:val="24"/>
              </w:rPr>
              <w:lastRenderedPageBreak/>
              <w:t>2</w:t>
            </w:r>
          </w:p>
        </w:tc>
        <w:tc>
          <w:tcPr>
            <w:tcW w:w="1418" w:type="dxa"/>
            <w:vMerge w:val="restart"/>
            <w:vAlign w:val="center"/>
          </w:tcPr>
          <w:p w:rsidR="004C5FFD" w:rsidRPr="005126C9" w:rsidRDefault="004C5FFD" w:rsidP="00B82A1F">
            <w:pPr>
              <w:spacing w:line="300" w:lineRule="exact"/>
              <w:rPr>
                <w:rFonts w:ascii="仿宋_GB2312"/>
                <w:sz w:val="28"/>
                <w:szCs w:val="28"/>
              </w:rPr>
            </w:pPr>
            <w:r w:rsidRPr="005126C9">
              <w:rPr>
                <w:rFonts w:ascii="仿宋_GB2312" w:hint="eastAsia"/>
                <w:sz w:val="24"/>
              </w:rPr>
              <w:t>全市气象系统行政执法人员、领导干部</w:t>
            </w:r>
          </w:p>
        </w:tc>
        <w:tc>
          <w:tcPr>
            <w:tcW w:w="4536" w:type="dxa"/>
            <w:vMerge w:val="restart"/>
            <w:shd w:val="clear" w:color="auto" w:fill="auto"/>
            <w:vAlign w:val="center"/>
          </w:tcPr>
          <w:p w:rsidR="004C5FFD" w:rsidRPr="005126C9" w:rsidRDefault="004C5FFD" w:rsidP="00B82A1F">
            <w:pPr>
              <w:spacing w:line="300" w:lineRule="exact"/>
              <w:rPr>
                <w:rFonts w:ascii="仿宋_GB2312"/>
                <w:sz w:val="28"/>
                <w:szCs w:val="28"/>
              </w:rPr>
            </w:pPr>
            <w:r w:rsidRPr="005126C9">
              <w:rPr>
                <w:rFonts w:ascii="仿宋_GB2312" w:hint="eastAsia"/>
                <w:sz w:val="24"/>
              </w:rPr>
              <w:t>《立法法》</w:t>
            </w:r>
            <w:r w:rsidRPr="00CC4B8C">
              <w:rPr>
                <w:rFonts w:ascii="仿宋_GB2312" w:hint="eastAsia"/>
                <w:sz w:val="24"/>
              </w:rPr>
              <w:t>《中华人民共和国行政处罚法》《中华人民共和国行政许可法》《中华人民共和国行政复议法》《中华人民共和国行政诉讼法》</w:t>
            </w:r>
            <w:r w:rsidRPr="00B65841">
              <w:rPr>
                <w:rFonts w:ascii="仿宋_GB2312" w:hint="eastAsia"/>
                <w:sz w:val="24"/>
              </w:rPr>
              <w:t>《广州市依法行政条例》</w:t>
            </w:r>
          </w:p>
        </w:tc>
        <w:tc>
          <w:tcPr>
            <w:tcW w:w="4099" w:type="dxa"/>
            <w:shd w:val="clear" w:color="auto" w:fill="auto"/>
          </w:tcPr>
          <w:p w:rsidR="004C5FFD" w:rsidRPr="005126C9" w:rsidRDefault="004C5FFD" w:rsidP="00B82A1F">
            <w:pPr>
              <w:spacing w:line="300" w:lineRule="exact"/>
              <w:jc w:val="left"/>
              <w:rPr>
                <w:rFonts w:ascii="仿宋_GB2312"/>
                <w:sz w:val="24"/>
              </w:rPr>
            </w:pPr>
            <w:r w:rsidRPr="005126C9">
              <w:rPr>
                <w:rFonts w:ascii="仿宋_GB2312" w:hint="eastAsia"/>
                <w:sz w:val="24"/>
              </w:rPr>
              <w:t>1.落实气象行政法规规章、规范性文件草案向社会公开征求意见的程序和要求，通过门户网站、微博</w:t>
            </w:r>
            <w:r>
              <w:rPr>
                <w:rFonts w:ascii="仿宋_GB2312" w:hint="eastAsia"/>
                <w:sz w:val="24"/>
              </w:rPr>
              <w:t>、</w:t>
            </w:r>
            <w:proofErr w:type="gramStart"/>
            <w:r w:rsidRPr="005126C9">
              <w:rPr>
                <w:rFonts w:ascii="仿宋_GB2312" w:hint="eastAsia"/>
                <w:sz w:val="24"/>
              </w:rPr>
              <w:t>微信等</w:t>
            </w:r>
            <w:proofErr w:type="gramEnd"/>
            <w:r w:rsidRPr="005126C9">
              <w:rPr>
                <w:rFonts w:ascii="仿宋_GB2312" w:hint="eastAsia"/>
                <w:sz w:val="24"/>
              </w:rPr>
              <w:t>渠道进行公开征求意见。</w:t>
            </w:r>
          </w:p>
          <w:p w:rsidR="004C5FFD" w:rsidRPr="005126C9" w:rsidRDefault="004C5FFD" w:rsidP="00B82A1F">
            <w:pPr>
              <w:spacing w:line="300" w:lineRule="exact"/>
              <w:jc w:val="left"/>
              <w:rPr>
                <w:rFonts w:ascii="仿宋_GB2312"/>
                <w:sz w:val="24"/>
              </w:rPr>
            </w:pPr>
            <w:r w:rsidRPr="005126C9">
              <w:rPr>
                <w:rFonts w:ascii="仿宋_GB2312" w:hint="eastAsia"/>
                <w:sz w:val="24"/>
              </w:rPr>
              <w:t>2.建立气象系统法律顾问、公职律师制度。</w:t>
            </w:r>
          </w:p>
          <w:p w:rsidR="004C5FFD" w:rsidRPr="005126C9" w:rsidRDefault="004C5FFD" w:rsidP="00B82A1F">
            <w:pPr>
              <w:spacing w:line="300" w:lineRule="exact"/>
              <w:jc w:val="left"/>
              <w:rPr>
                <w:rFonts w:ascii="仿宋_GB2312"/>
                <w:sz w:val="24"/>
              </w:rPr>
            </w:pPr>
            <w:r w:rsidRPr="005126C9">
              <w:rPr>
                <w:rFonts w:ascii="仿宋_GB2312" w:hint="eastAsia"/>
                <w:sz w:val="24"/>
              </w:rPr>
              <w:t>3.建立健全行政负责人依法出庭应诉制度。</w:t>
            </w:r>
          </w:p>
        </w:tc>
        <w:tc>
          <w:tcPr>
            <w:tcW w:w="2138" w:type="dxa"/>
            <w:vMerge w:val="restart"/>
            <w:shd w:val="clear" w:color="auto" w:fill="auto"/>
            <w:vAlign w:val="center"/>
          </w:tcPr>
          <w:p w:rsidR="004C5FFD" w:rsidRPr="005126C9" w:rsidRDefault="004C5FFD" w:rsidP="00B82A1F">
            <w:pPr>
              <w:spacing w:line="300" w:lineRule="exact"/>
              <w:rPr>
                <w:rFonts w:ascii="仿宋_GB2312"/>
                <w:sz w:val="28"/>
                <w:szCs w:val="28"/>
              </w:rPr>
            </w:pPr>
            <w:r w:rsidRPr="005126C9">
              <w:rPr>
                <w:rFonts w:ascii="仿宋_GB2312" w:hint="eastAsia"/>
                <w:sz w:val="24"/>
              </w:rPr>
              <w:t>加强立法过程中的法治宣传教育，通过向社会公开征求意见，</w:t>
            </w:r>
            <w:proofErr w:type="gramStart"/>
            <w:r w:rsidRPr="005126C9">
              <w:rPr>
                <w:rFonts w:ascii="仿宋_GB2312" w:hint="eastAsia"/>
                <w:sz w:val="24"/>
              </w:rPr>
              <w:t>切实听取</w:t>
            </w:r>
            <w:proofErr w:type="gramEnd"/>
            <w:r w:rsidRPr="005126C9">
              <w:rPr>
                <w:rFonts w:ascii="仿宋_GB2312" w:hint="eastAsia"/>
                <w:sz w:val="24"/>
              </w:rPr>
              <w:t>社会和群众的意见建议，实现草案制定的科学化、民主化、法治化。实行依法决策、依法行政、依法管理，提升系统依法行政水平。加强行政执法过程中的法治宣传教育，规范行政执法行为，把普法融入执法全过程。</w:t>
            </w:r>
          </w:p>
        </w:tc>
        <w:tc>
          <w:tcPr>
            <w:tcW w:w="1689" w:type="dxa"/>
            <w:shd w:val="clear" w:color="auto" w:fill="auto"/>
            <w:vAlign w:val="center"/>
          </w:tcPr>
          <w:p w:rsidR="004C5FFD" w:rsidRPr="005126C9" w:rsidRDefault="004C5FFD" w:rsidP="00B82A1F">
            <w:pPr>
              <w:spacing w:line="300" w:lineRule="exact"/>
              <w:jc w:val="center"/>
              <w:rPr>
                <w:rFonts w:ascii="仿宋_GB2312"/>
                <w:sz w:val="24"/>
              </w:rPr>
            </w:pPr>
            <w:r w:rsidRPr="005126C9">
              <w:rPr>
                <w:rFonts w:ascii="仿宋_GB2312" w:hint="eastAsia"/>
                <w:sz w:val="24"/>
              </w:rPr>
              <w:t>市局法规处</w:t>
            </w:r>
          </w:p>
        </w:tc>
      </w:tr>
      <w:tr w:rsidR="004C5FFD" w:rsidRPr="005126C9" w:rsidTr="00B82A1F">
        <w:trPr>
          <w:trHeight w:val="2400"/>
          <w:jc w:val="center"/>
        </w:trPr>
        <w:tc>
          <w:tcPr>
            <w:tcW w:w="817" w:type="dxa"/>
            <w:vMerge/>
            <w:shd w:val="clear" w:color="auto" w:fill="auto"/>
            <w:vAlign w:val="center"/>
          </w:tcPr>
          <w:p w:rsidR="004C5FFD" w:rsidRPr="005126C9" w:rsidRDefault="004C5FFD" w:rsidP="00B82A1F">
            <w:pPr>
              <w:jc w:val="center"/>
              <w:rPr>
                <w:rFonts w:ascii="仿宋_GB2312"/>
                <w:sz w:val="24"/>
              </w:rPr>
            </w:pPr>
          </w:p>
        </w:tc>
        <w:tc>
          <w:tcPr>
            <w:tcW w:w="1418" w:type="dxa"/>
            <w:vMerge/>
            <w:vAlign w:val="center"/>
          </w:tcPr>
          <w:p w:rsidR="004C5FFD" w:rsidRPr="005126C9" w:rsidRDefault="004C5FFD" w:rsidP="00B82A1F">
            <w:pPr>
              <w:spacing w:line="300" w:lineRule="exact"/>
              <w:rPr>
                <w:rFonts w:ascii="仿宋_GB2312"/>
                <w:sz w:val="24"/>
              </w:rPr>
            </w:pPr>
          </w:p>
        </w:tc>
        <w:tc>
          <w:tcPr>
            <w:tcW w:w="4536" w:type="dxa"/>
            <w:vMerge/>
            <w:shd w:val="clear" w:color="auto" w:fill="auto"/>
            <w:vAlign w:val="center"/>
          </w:tcPr>
          <w:p w:rsidR="004C5FFD" w:rsidRPr="005126C9" w:rsidRDefault="004C5FFD" w:rsidP="00B82A1F">
            <w:pPr>
              <w:spacing w:line="300" w:lineRule="exact"/>
              <w:rPr>
                <w:rFonts w:ascii="仿宋_GB2312"/>
                <w:sz w:val="24"/>
              </w:rPr>
            </w:pPr>
          </w:p>
        </w:tc>
        <w:tc>
          <w:tcPr>
            <w:tcW w:w="4099" w:type="dxa"/>
            <w:shd w:val="clear" w:color="auto" w:fill="auto"/>
          </w:tcPr>
          <w:p w:rsidR="004C5FFD" w:rsidRPr="005126C9" w:rsidRDefault="004C5FFD" w:rsidP="00B82A1F">
            <w:pPr>
              <w:spacing w:line="300" w:lineRule="exact"/>
              <w:jc w:val="left"/>
              <w:rPr>
                <w:rFonts w:ascii="仿宋_GB2312"/>
                <w:sz w:val="24"/>
              </w:rPr>
            </w:pPr>
            <w:r w:rsidRPr="005126C9">
              <w:rPr>
                <w:rFonts w:ascii="仿宋_GB2312" w:hint="eastAsia"/>
                <w:sz w:val="24"/>
              </w:rPr>
              <w:t>4.</w:t>
            </w:r>
            <w:r w:rsidR="00CD607B" w:rsidRPr="005126C9">
              <w:rPr>
                <w:rFonts w:ascii="仿宋_GB2312" w:hint="eastAsia"/>
                <w:sz w:val="24"/>
              </w:rPr>
              <w:t xml:space="preserve"> 制定相关执法普法资料，在政务服务窗口摆放供取阅，通过执法工作</w:t>
            </w:r>
            <w:r w:rsidR="00CD607B">
              <w:rPr>
                <w:rFonts w:ascii="仿宋_GB2312" w:hint="eastAsia"/>
                <w:sz w:val="24"/>
              </w:rPr>
              <w:t>中开展</w:t>
            </w:r>
            <w:r w:rsidR="00456792">
              <w:rPr>
                <w:rFonts w:ascii="仿宋_GB2312" w:hint="eastAsia"/>
                <w:sz w:val="24"/>
              </w:rPr>
              <w:t>普法</w:t>
            </w:r>
            <w:r w:rsidR="00CD607B" w:rsidRPr="005126C9">
              <w:rPr>
                <w:rFonts w:ascii="仿宋_GB2312" w:hint="eastAsia"/>
                <w:sz w:val="24"/>
              </w:rPr>
              <w:t>宣传。</w:t>
            </w:r>
            <w:r w:rsidR="00CD607B" w:rsidRPr="005126C9">
              <w:rPr>
                <w:rFonts w:ascii="仿宋_GB2312"/>
                <w:sz w:val="24"/>
              </w:rPr>
              <w:t xml:space="preserve"> </w:t>
            </w:r>
          </w:p>
          <w:p w:rsidR="004C5FFD" w:rsidRPr="005126C9" w:rsidRDefault="004C5FFD" w:rsidP="00B82A1F">
            <w:pPr>
              <w:spacing w:line="300" w:lineRule="exact"/>
              <w:jc w:val="left"/>
              <w:rPr>
                <w:rFonts w:ascii="仿宋_GB2312"/>
                <w:sz w:val="24"/>
              </w:rPr>
            </w:pPr>
            <w:r w:rsidRPr="005126C9">
              <w:rPr>
                <w:rFonts w:ascii="仿宋_GB2312" w:hint="eastAsia"/>
                <w:sz w:val="24"/>
              </w:rPr>
              <w:t>5.</w:t>
            </w:r>
            <w:r w:rsidR="00CD607B" w:rsidRPr="005126C9">
              <w:rPr>
                <w:rFonts w:ascii="仿宋_GB2312"/>
                <w:sz w:val="24"/>
              </w:rPr>
              <w:t xml:space="preserve"> </w:t>
            </w:r>
            <w:r w:rsidR="00CD607B" w:rsidRPr="005126C9">
              <w:rPr>
                <w:rFonts w:ascii="仿宋_GB2312" w:hint="eastAsia"/>
                <w:sz w:val="24"/>
              </w:rPr>
              <w:t>组织或参加行政执法培训。</w:t>
            </w:r>
          </w:p>
          <w:p w:rsidR="004C5FFD" w:rsidRPr="005126C9" w:rsidRDefault="00CD607B" w:rsidP="00CD607B">
            <w:pPr>
              <w:spacing w:line="300" w:lineRule="exact"/>
              <w:jc w:val="left"/>
              <w:rPr>
                <w:rFonts w:ascii="仿宋_GB2312"/>
                <w:sz w:val="24"/>
              </w:rPr>
            </w:pPr>
            <w:r w:rsidRPr="005126C9">
              <w:rPr>
                <w:rFonts w:ascii="仿宋_GB2312"/>
                <w:sz w:val="24"/>
              </w:rPr>
              <w:t xml:space="preserve"> </w:t>
            </w:r>
          </w:p>
        </w:tc>
        <w:tc>
          <w:tcPr>
            <w:tcW w:w="2138" w:type="dxa"/>
            <w:vMerge/>
            <w:shd w:val="clear" w:color="auto" w:fill="auto"/>
            <w:vAlign w:val="center"/>
          </w:tcPr>
          <w:p w:rsidR="004C5FFD" w:rsidRPr="005126C9" w:rsidRDefault="004C5FFD" w:rsidP="00B82A1F">
            <w:pPr>
              <w:spacing w:line="300" w:lineRule="exact"/>
              <w:rPr>
                <w:rFonts w:ascii="仿宋_GB2312"/>
                <w:sz w:val="24"/>
              </w:rPr>
            </w:pPr>
          </w:p>
        </w:tc>
        <w:tc>
          <w:tcPr>
            <w:tcW w:w="1689" w:type="dxa"/>
            <w:shd w:val="clear" w:color="auto" w:fill="auto"/>
            <w:vAlign w:val="center"/>
          </w:tcPr>
          <w:p w:rsidR="004C5FFD" w:rsidRPr="005126C9" w:rsidRDefault="004C5FFD" w:rsidP="00B82A1F">
            <w:pPr>
              <w:spacing w:line="300" w:lineRule="exact"/>
              <w:jc w:val="center"/>
              <w:rPr>
                <w:rFonts w:ascii="仿宋_GB2312"/>
                <w:sz w:val="24"/>
              </w:rPr>
            </w:pPr>
            <w:r w:rsidRPr="005126C9">
              <w:rPr>
                <w:rFonts w:ascii="仿宋_GB2312" w:hint="eastAsia"/>
                <w:sz w:val="24"/>
              </w:rPr>
              <w:t>市防雷办</w:t>
            </w:r>
          </w:p>
        </w:tc>
      </w:tr>
      <w:tr w:rsidR="004C5FFD" w:rsidRPr="005126C9" w:rsidTr="004C5FFD">
        <w:trPr>
          <w:trHeight w:val="416"/>
          <w:jc w:val="center"/>
        </w:trPr>
        <w:tc>
          <w:tcPr>
            <w:tcW w:w="817" w:type="dxa"/>
            <w:shd w:val="clear" w:color="auto" w:fill="auto"/>
            <w:vAlign w:val="center"/>
          </w:tcPr>
          <w:p w:rsidR="004C5FFD" w:rsidRPr="005126C9" w:rsidRDefault="004C5FFD" w:rsidP="00B82A1F">
            <w:pPr>
              <w:jc w:val="center"/>
              <w:rPr>
                <w:rFonts w:ascii="仿宋_GB2312"/>
                <w:sz w:val="24"/>
              </w:rPr>
            </w:pPr>
            <w:r w:rsidRPr="005126C9">
              <w:rPr>
                <w:rFonts w:ascii="仿宋_GB2312" w:hint="eastAsia"/>
                <w:sz w:val="24"/>
              </w:rPr>
              <w:t>3</w:t>
            </w:r>
          </w:p>
        </w:tc>
        <w:tc>
          <w:tcPr>
            <w:tcW w:w="1418" w:type="dxa"/>
            <w:vAlign w:val="center"/>
          </w:tcPr>
          <w:p w:rsidR="004C5FFD" w:rsidRPr="005126C9" w:rsidRDefault="004C5FFD" w:rsidP="00B82A1F">
            <w:pPr>
              <w:spacing w:line="300" w:lineRule="exact"/>
              <w:rPr>
                <w:rFonts w:ascii="仿宋_GB2312"/>
                <w:sz w:val="24"/>
              </w:rPr>
            </w:pPr>
            <w:r w:rsidRPr="005126C9">
              <w:rPr>
                <w:rFonts w:ascii="仿宋_GB2312" w:hint="eastAsia"/>
                <w:sz w:val="24"/>
              </w:rPr>
              <w:t>社会公众</w:t>
            </w:r>
          </w:p>
        </w:tc>
        <w:tc>
          <w:tcPr>
            <w:tcW w:w="4536" w:type="dxa"/>
            <w:shd w:val="clear" w:color="auto" w:fill="auto"/>
            <w:vAlign w:val="center"/>
          </w:tcPr>
          <w:p w:rsidR="004C5FFD" w:rsidRPr="005126C9" w:rsidRDefault="004C5FFD" w:rsidP="00B82A1F">
            <w:pPr>
              <w:spacing w:line="300" w:lineRule="exact"/>
              <w:rPr>
                <w:rFonts w:ascii="仿宋_GB2312"/>
                <w:sz w:val="24"/>
              </w:rPr>
            </w:pPr>
            <w:r w:rsidRPr="00B65841">
              <w:rPr>
                <w:rFonts w:ascii="仿宋_GB2312" w:hint="eastAsia"/>
                <w:sz w:val="24"/>
              </w:rPr>
              <w:t>《气象法》《气象灾害防御条例》《气象设施和气象探测环境保护条例》《广东省气象灾害防御条例》《广东省气候资源保护和开发利用条例》《广东省气象灾害防御重点单位气象安全管理办法》《广州市气象灾害防御规定》《广州市公众应对主要气象灾害指引》《广州市突发事件信息发布管理规定》</w:t>
            </w:r>
            <w:r w:rsidRPr="005126C9">
              <w:rPr>
                <w:rFonts w:ascii="仿宋_GB2312" w:hint="eastAsia"/>
                <w:sz w:val="24"/>
              </w:rPr>
              <w:t>等与气象工作相关的法律法规。</w:t>
            </w:r>
          </w:p>
        </w:tc>
        <w:tc>
          <w:tcPr>
            <w:tcW w:w="4099" w:type="dxa"/>
            <w:shd w:val="clear" w:color="auto" w:fill="auto"/>
          </w:tcPr>
          <w:p w:rsidR="004C5FFD" w:rsidRPr="005126C9" w:rsidRDefault="004C5FFD" w:rsidP="00B82A1F">
            <w:pPr>
              <w:spacing w:line="280" w:lineRule="exact"/>
              <w:jc w:val="left"/>
              <w:rPr>
                <w:rFonts w:ascii="仿宋_GB2312"/>
                <w:sz w:val="24"/>
              </w:rPr>
            </w:pPr>
            <w:r w:rsidRPr="005126C9">
              <w:rPr>
                <w:rFonts w:ascii="仿宋_GB2312" w:hint="eastAsia"/>
                <w:sz w:val="24"/>
              </w:rPr>
              <w:t>1.</w:t>
            </w:r>
            <w:r>
              <w:rPr>
                <w:rFonts w:ascii="仿宋_GB2312" w:hint="eastAsia"/>
                <w:sz w:val="24"/>
              </w:rPr>
              <w:t>利用</w:t>
            </w:r>
            <w:r w:rsidRPr="005126C9">
              <w:rPr>
                <w:rFonts w:ascii="仿宋_GB2312" w:hint="eastAsia"/>
                <w:sz w:val="24"/>
              </w:rPr>
              <w:t>广州市气象科普基地举办科技活动周、广州科普</w:t>
            </w:r>
            <w:proofErr w:type="gramStart"/>
            <w:r w:rsidRPr="005126C9">
              <w:rPr>
                <w:rFonts w:ascii="仿宋_GB2312" w:hint="eastAsia"/>
                <w:sz w:val="24"/>
              </w:rPr>
              <w:t>游自由行</w:t>
            </w:r>
            <w:proofErr w:type="gramEnd"/>
            <w:r w:rsidRPr="005126C9">
              <w:rPr>
                <w:rFonts w:ascii="仿宋_GB2312" w:hint="eastAsia"/>
                <w:sz w:val="24"/>
              </w:rPr>
              <w:t>等宣传活动。</w:t>
            </w:r>
          </w:p>
          <w:p w:rsidR="004C5FFD" w:rsidRPr="005126C9" w:rsidRDefault="004C5FFD" w:rsidP="00B82A1F">
            <w:pPr>
              <w:spacing w:line="280" w:lineRule="exact"/>
              <w:jc w:val="left"/>
              <w:rPr>
                <w:rFonts w:ascii="仿宋_GB2312"/>
                <w:sz w:val="24"/>
              </w:rPr>
            </w:pPr>
            <w:r w:rsidRPr="005126C9">
              <w:rPr>
                <w:rFonts w:ascii="仿宋_GB2312" w:hint="eastAsia"/>
                <w:sz w:val="24"/>
              </w:rPr>
              <w:t>2.结合</w:t>
            </w:r>
            <w:r>
              <w:rPr>
                <w:rFonts w:ascii="仿宋_GB2312" w:hint="eastAsia"/>
                <w:sz w:val="24"/>
              </w:rPr>
              <w:t>法律</w:t>
            </w:r>
            <w:r w:rsidRPr="005126C9">
              <w:rPr>
                <w:rFonts w:ascii="仿宋_GB2312" w:hint="eastAsia"/>
                <w:sz w:val="24"/>
              </w:rPr>
              <w:t>法规规章颁布实施日、“3.23”世界气象日、“5.12”防灾减灾日、安全生产月、“12.4”国家宪法日等重大时间节点开展</w:t>
            </w:r>
            <w:r>
              <w:rPr>
                <w:rFonts w:ascii="仿宋_GB2312" w:hint="eastAsia"/>
                <w:sz w:val="24"/>
              </w:rPr>
              <w:t>法治</w:t>
            </w:r>
            <w:r w:rsidRPr="005126C9">
              <w:rPr>
                <w:rFonts w:ascii="仿宋_GB2312" w:hint="eastAsia"/>
                <w:sz w:val="24"/>
              </w:rPr>
              <w:t>宣传。</w:t>
            </w:r>
          </w:p>
          <w:p w:rsidR="004C5FFD" w:rsidRPr="005126C9" w:rsidRDefault="004C5FFD" w:rsidP="00B82A1F">
            <w:pPr>
              <w:spacing w:line="280" w:lineRule="exact"/>
              <w:jc w:val="left"/>
              <w:rPr>
                <w:rFonts w:ascii="仿宋_GB2312"/>
                <w:sz w:val="24"/>
              </w:rPr>
            </w:pPr>
            <w:r w:rsidRPr="005126C9">
              <w:rPr>
                <w:rFonts w:ascii="仿宋_GB2312" w:hint="eastAsia"/>
                <w:sz w:val="24"/>
              </w:rPr>
              <w:t>3.结合执法检查、科普宣传进校园、</w:t>
            </w:r>
            <w:r>
              <w:rPr>
                <w:rFonts w:ascii="仿宋_GB2312" w:hint="eastAsia"/>
                <w:sz w:val="24"/>
              </w:rPr>
              <w:t>进</w:t>
            </w:r>
            <w:r w:rsidRPr="005126C9">
              <w:rPr>
                <w:rFonts w:ascii="仿宋_GB2312" w:hint="eastAsia"/>
                <w:sz w:val="24"/>
              </w:rPr>
              <w:t>社区、</w:t>
            </w:r>
            <w:r>
              <w:rPr>
                <w:rFonts w:ascii="仿宋_GB2312" w:hint="eastAsia"/>
                <w:sz w:val="24"/>
              </w:rPr>
              <w:t>进</w:t>
            </w:r>
            <w:r w:rsidRPr="005126C9">
              <w:rPr>
                <w:rFonts w:ascii="仿宋_GB2312" w:hint="eastAsia"/>
                <w:sz w:val="24"/>
              </w:rPr>
              <w:t>企业宣传气象</w:t>
            </w:r>
            <w:r>
              <w:rPr>
                <w:rFonts w:ascii="仿宋_GB2312" w:hint="eastAsia"/>
                <w:sz w:val="24"/>
              </w:rPr>
              <w:t>法律</w:t>
            </w:r>
            <w:r w:rsidRPr="005126C9">
              <w:rPr>
                <w:rFonts w:ascii="仿宋_GB2312" w:hint="eastAsia"/>
                <w:sz w:val="24"/>
              </w:rPr>
              <w:t>法规。</w:t>
            </w:r>
          </w:p>
          <w:p w:rsidR="004C5FFD" w:rsidRPr="005126C9" w:rsidRDefault="004C5FFD" w:rsidP="00B82A1F">
            <w:pPr>
              <w:spacing w:line="280" w:lineRule="exact"/>
              <w:jc w:val="left"/>
              <w:rPr>
                <w:rFonts w:ascii="仿宋_GB2312"/>
                <w:sz w:val="24"/>
              </w:rPr>
            </w:pPr>
            <w:r w:rsidRPr="005126C9">
              <w:rPr>
                <w:rFonts w:ascii="仿宋_GB2312" w:hint="eastAsia"/>
                <w:sz w:val="24"/>
              </w:rPr>
              <w:t>4.利用气象局门户网站、微信、微博、客户端、LED显示屏等开展法治宣传。</w:t>
            </w:r>
          </w:p>
          <w:p w:rsidR="004C5FFD" w:rsidRPr="005126C9" w:rsidRDefault="004C5FFD" w:rsidP="00B82A1F">
            <w:pPr>
              <w:spacing w:line="280" w:lineRule="exact"/>
              <w:jc w:val="left"/>
              <w:rPr>
                <w:rFonts w:ascii="仿宋_GB2312"/>
                <w:sz w:val="24"/>
              </w:rPr>
            </w:pPr>
            <w:r w:rsidRPr="005126C9">
              <w:rPr>
                <w:rFonts w:ascii="仿宋_GB2312" w:hint="eastAsia"/>
                <w:sz w:val="24"/>
              </w:rPr>
              <w:t>5.印刷宣传资料、展板等，供公众取</w:t>
            </w:r>
            <w:r w:rsidRPr="005126C9">
              <w:rPr>
                <w:rFonts w:ascii="仿宋_GB2312" w:hint="eastAsia"/>
                <w:sz w:val="24"/>
              </w:rPr>
              <w:lastRenderedPageBreak/>
              <w:t>阅、观看学习。</w:t>
            </w:r>
          </w:p>
        </w:tc>
        <w:tc>
          <w:tcPr>
            <w:tcW w:w="2138" w:type="dxa"/>
            <w:shd w:val="clear" w:color="auto" w:fill="auto"/>
            <w:vAlign w:val="center"/>
          </w:tcPr>
          <w:p w:rsidR="004C5FFD" w:rsidRPr="005126C9" w:rsidRDefault="004C5FFD" w:rsidP="00B82A1F">
            <w:pPr>
              <w:spacing w:line="300" w:lineRule="exact"/>
              <w:rPr>
                <w:rFonts w:ascii="仿宋_GB2312"/>
                <w:sz w:val="24"/>
              </w:rPr>
            </w:pPr>
            <w:r w:rsidRPr="005126C9">
              <w:rPr>
                <w:rFonts w:ascii="仿宋_GB2312" w:hint="eastAsia"/>
                <w:sz w:val="24"/>
              </w:rPr>
              <w:lastRenderedPageBreak/>
              <w:t>加强法治宣传教育，普及气象法律法规知识，提高社会公众尊法学法守法用法意识。</w:t>
            </w:r>
          </w:p>
        </w:tc>
        <w:tc>
          <w:tcPr>
            <w:tcW w:w="1689" w:type="dxa"/>
            <w:shd w:val="clear" w:color="auto" w:fill="auto"/>
            <w:vAlign w:val="center"/>
          </w:tcPr>
          <w:p w:rsidR="004C5FFD" w:rsidRPr="005126C9" w:rsidRDefault="004C5FFD" w:rsidP="00B82A1F">
            <w:pPr>
              <w:spacing w:line="300" w:lineRule="exact"/>
              <w:rPr>
                <w:rFonts w:ascii="仿宋_GB2312"/>
                <w:sz w:val="24"/>
              </w:rPr>
            </w:pPr>
            <w:r w:rsidRPr="005126C9">
              <w:rPr>
                <w:rFonts w:ascii="仿宋_GB2312" w:hint="eastAsia"/>
                <w:sz w:val="24"/>
              </w:rPr>
              <w:t>局机关各处室</w:t>
            </w:r>
          </w:p>
          <w:p w:rsidR="004C5FFD" w:rsidRPr="005126C9" w:rsidRDefault="004C5FFD" w:rsidP="00B82A1F">
            <w:pPr>
              <w:spacing w:line="300" w:lineRule="exact"/>
              <w:rPr>
                <w:rFonts w:ascii="仿宋_GB2312"/>
                <w:sz w:val="24"/>
              </w:rPr>
            </w:pPr>
            <w:r w:rsidRPr="005126C9">
              <w:rPr>
                <w:rFonts w:ascii="仿宋_GB2312" w:hint="eastAsia"/>
                <w:sz w:val="24"/>
              </w:rPr>
              <w:t>各直属单位</w:t>
            </w:r>
          </w:p>
          <w:p w:rsidR="004C5FFD" w:rsidRPr="005126C9" w:rsidRDefault="004C5FFD" w:rsidP="00B82A1F">
            <w:pPr>
              <w:spacing w:line="300" w:lineRule="exact"/>
              <w:rPr>
                <w:rFonts w:ascii="仿宋_GB2312"/>
                <w:sz w:val="24"/>
              </w:rPr>
            </w:pPr>
            <w:r w:rsidRPr="005126C9">
              <w:rPr>
                <w:rFonts w:ascii="仿宋_GB2312" w:hint="eastAsia"/>
                <w:sz w:val="24"/>
              </w:rPr>
              <w:t>各区气象局</w:t>
            </w:r>
          </w:p>
        </w:tc>
      </w:tr>
      <w:tr w:rsidR="004C5FFD" w:rsidRPr="005126C9" w:rsidTr="00B82A1F">
        <w:trPr>
          <w:trHeight w:val="665"/>
          <w:jc w:val="center"/>
        </w:trPr>
        <w:tc>
          <w:tcPr>
            <w:tcW w:w="817" w:type="dxa"/>
            <w:shd w:val="clear" w:color="auto" w:fill="auto"/>
            <w:vAlign w:val="center"/>
          </w:tcPr>
          <w:p w:rsidR="004C5FFD" w:rsidRPr="005126C9" w:rsidRDefault="004C5FFD" w:rsidP="00B82A1F">
            <w:pPr>
              <w:jc w:val="center"/>
              <w:rPr>
                <w:rFonts w:ascii="仿宋_GB2312"/>
                <w:sz w:val="24"/>
              </w:rPr>
            </w:pPr>
            <w:r w:rsidRPr="005126C9">
              <w:rPr>
                <w:rFonts w:ascii="仿宋_GB2312" w:hint="eastAsia"/>
                <w:sz w:val="24"/>
              </w:rPr>
              <w:lastRenderedPageBreak/>
              <w:t>4</w:t>
            </w:r>
          </w:p>
        </w:tc>
        <w:tc>
          <w:tcPr>
            <w:tcW w:w="1418" w:type="dxa"/>
            <w:vAlign w:val="center"/>
          </w:tcPr>
          <w:p w:rsidR="004C5FFD" w:rsidRPr="005126C9" w:rsidRDefault="004C5FFD" w:rsidP="00B82A1F">
            <w:pPr>
              <w:spacing w:line="300" w:lineRule="exact"/>
              <w:rPr>
                <w:rFonts w:ascii="仿宋_GB2312"/>
                <w:sz w:val="24"/>
              </w:rPr>
            </w:pPr>
            <w:r w:rsidRPr="005126C9">
              <w:rPr>
                <w:rFonts w:ascii="仿宋_GB2312" w:hint="eastAsia"/>
                <w:sz w:val="24"/>
              </w:rPr>
              <w:t>社会公众和服务对象</w:t>
            </w:r>
          </w:p>
        </w:tc>
        <w:tc>
          <w:tcPr>
            <w:tcW w:w="4536" w:type="dxa"/>
            <w:shd w:val="clear" w:color="auto" w:fill="auto"/>
          </w:tcPr>
          <w:p w:rsidR="004C5FFD" w:rsidRPr="005126C9" w:rsidRDefault="004C5FFD" w:rsidP="00B82A1F">
            <w:pPr>
              <w:spacing w:line="300" w:lineRule="exact"/>
              <w:jc w:val="left"/>
              <w:rPr>
                <w:rFonts w:ascii="仿宋_GB2312"/>
                <w:sz w:val="24"/>
              </w:rPr>
            </w:pPr>
            <w:r w:rsidRPr="005126C9">
              <w:rPr>
                <w:rFonts w:ascii="仿宋_GB2312" w:hint="eastAsia"/>
                <w:sz w:val="24"/>
              </w:rPr>
              <w:t>《气象法》《安全生产法》《广东省气象灾害防御条例》《广东省气象灾害防御重点单位气象安全管理办法》</w:t>
            </w:r>
            <w:r w:rsidRPr="00B65841">
              <w:rPr>
                <w:rFonts w:ascii="仿宋_GB2312" w:hint="eastAsia"/>
                <w:sz w:val="24"/>
              </w:rPr>
              <w:t>《广州市气象局行政许可裁量权基准》</w:t>
            </w:r>
            <w:r w:rsidRPr="005126C9">
              <w:rPr>
                <w:rFonts w:ascii="仿宋_GB2312" w:hint="eastAsia"/>
                <w:sz w:val="24"/>
              </w:rPr>
              <w:t>等与防雷</w:t>
            </w:r>
            <w:r>
              <w:rPr>
                <w:rFonts w:ascii="仿宋_GB2312" w:hint="eastAsia"/>
                <w:sz w:val="24"/>
              </w:rPr>
              <w:t>减灾安全生产</w:t>
            </w:r>
            <w:r w:rsidRPr="005126C9">
              <w:rPr>
                <w:rFonts w:ascii="仿宋_GB2312" w:hint="eastAsia"/>
                <w:sz w:val="24"/>
              </w:rPr>
              <w:t>有关的法律法规</w:t>
            </w:r>
          </w:p>
        </w:tc>
        <w:tc>
          <w:tcPr>
            <w:tcW w:w="4099" w:type="dxa"/>
            <w:shd w:val="clear" w:color="auto" w:fill="auto"/>
            <w:vAlign w:val="center"/>
          </w:tcPr>
          <w:p w:rsidR="004C5FFD" w:rsidRPr="005126C9" w:rsidRDefault="004C5FFD" w:rsidP="00B82A1F">
            <w:pPr>
              <w:spacing w:line="300" w:lineRule="exact"/>
              <w:rPr>
                <w:rFonts w:ascii="仿宋_GB2312"/>
                <w:sz w:val="24"/>
              </w:rPr>
            </w:pPr>
            <w:r w:rsidRPr="005126C9">
              <w:rPr>
                <w:rFonts w:ascii="仿宋_GB2312" w:hint="eastAsia"/>
                <w:sz w:val="24"/>
              </w:rPr>
              <w:t>1.在防雷安全执法和日常巡查过程</w:t>
            </w:r>
            <w:r>
              <w:rPr>
                <w:rFonts w:ascii="仿宋_GB2312" w:hint="eastAsia"/>
                <w:sz w:val="24"/>
              </w:rPr>
              <w:t>中</w:t>
            </w:r>
            <w:proofErr w:type="gramStart"/>
            <w:r w:rsidRPr="005126C9">
              <w:rPr>
                <w:rFonts w:ascii="仿宋_GB2312" w:hint="eastAsia"/>
                <w:sz w:val="24"/>
              </w:rPr>
              <w:t>向危化企业</w:t>
            </w:r>
            <w:proofErr w:type="gramEnd"/>
            <w:r w:rsidRPr="005126C9">
              <w:rPr>
                <w:rFonts w:ascii="仿宋_GB2312" w:hint="eastAsia"/>
                <w:sz w:val="24"/>
              </w:rPr>
              <w:t>、重点单位等监管对象宣传。</w:t>
            </w:r>
          </w:p>
          <w:p w:rsidR="004C5FFD" w:rsidRPr="005126C9" w:rsidRDefault="004C5FFD" w:rsidP="00B82A1F">
            <w:pPr>
              <w:spacing w:line="300" w:lineRule="exact"/>
              <w:rPr>
                <w:rFonts w:ascii="仿宋_GB2312"/>
                <w:sz w:val="24"/>
              </w:rPr>
            </w:pPr>
            <w:r w:rsidRPr="005126C9">
              <w:rPr>
                <w:rFonts w:ascii="仿宋_GB2312" w:hint="eastAsia"/>
                <w:sz w:val="24"/>
              </w:rPr>
              <w:t>2.利用防雷安全生产培训等活动进行宣传。</w:t>
            </w:r>
          </w:p>
        </w:tc>
        <w:tc>
          <w:tcPr>
            <w:tcW w:w="2138" w:type="dxa"/>
            <w:shd w:val="clear" w:color="auto" w:fill="auto"/>
            <w:vAlign w:val="center"/>
          </w:tcPr>
          <w:p w:rsidR="004C5FFD" w:rsidRPr="005126C9" w:rsidRDefault="004C5FFD" w:rsidP="00B82A1F">
            <w:pPr>
              <w:spacing w:line="300" w:lineRule="exact"/>
              <w:rPr>
                <w:rFonts w:ascii="仿宋_GB2312"/>
                <w:sz w:val="24"/>
              </w:rPr>
            </w:pPr>
            <w:r w:rsidRPr="005126C9">
              <w:rPr>
                <w:rFonts w:ascii="仿宋_GB2312" w:hint="eastAsia"/>
                <w:sz w:val="24"/>
              </w:rPr>
              <w:t>提升社会公众和服务对象的气象安全意识，普及气象防灾减灾法律知识。</w:t>
            </w:r>
          </w:p>
        </w:tc>
        <w:tc>
          <w:tcPr>
            <w:tcW w:w="1689" w:type="dxa"/>
            <w:shd w:val="clear" w:color="auto" w:fill="auto"/>
            <w:vAlign w:val="center"/>
          </w:tcPr>
          <w:p w:rsidR="004C5FFD" w:rsidRPr="005126C9" w:rsidRDefault="004C5FFD" w:rsidP="00B82A1F">
            <w:pPr>
              <w:spacing w:line="300" w:lineRule="exact"/>
              <w:jc w:val="center"/>
              <w:rPr>
                <w:rFonts w:ascii="仿宋_GB2312"/>
                <w:sz w:val="24"/>
              </w:rPr>
            </w:pPr>
            <w:r w:rsidRPr="005126C9">
              <w:rPr>
                <w:rFonts w:ascii="仿宋_GB2312" w:hint="eastAsia"/>
                <w:sz w:val="24"/>
              </w:rPr>
              <w:t>市防雷办</w:t>
            </w:r>
          </w:p>
        </w:tc>
      </w:tr>
      <w:tr w:rsidR="004C5FFD" w:rsidRPr="005126C9" w:rsidTr="00B82A1F">
        <w:trPr>
          <w:trHeight w:val="665"/>
          <w:jc w:val="center"/>
        </w:trPr>
        <w:tc>
          <w:tcPr>
            <w:tcW w:w="817" w:type="dxa"/>
            <w:shd w:val="clear" w:color="auto" w:fill="auto"/>
            <w:vAlign w:val="center"/>
          </w:tcPr>
          <w:p w:rsidR="004C5FFD" w:rsidRPr="005126C9" w:rsidRDefault="004C5FFD" w:rsidP="00B82A1F">
            <w:pPr>
              <w:jc w:val="center"/>
              <w:rPr>
                <w:rFonts w:ascii="仿宋_GB2312"/>
                <w:sz w:val="24"/>
              </w:rPr>
            </w:pPr>
            <w:r w:rsidRPr="005126C9">
              <w:rPr>
                <w:rFonts w:ascii="仿宋_GB2312" w:hint="eastAsia"/>
                <w:sz w:val="24"/>
              </w:rPr>
              <w:t>5</w:t>
            </w:r>
          </w:p>
        </w:tc>
        <w:tc>
          <w:tcPr>
            <w:tcW w:w="1418" w:type="dxa"/>
            <w:vAlign w:val="center"/>
          </w:tcPr>
          <w:p w:rsidR="004C5FFD" w:rsidRPr="005126C9" w:rsidRDefault="004C5FFD" w:rsidP="00B82A1F">
            <w:pPr>
              <w:spacing w:line="300" w:lineRule="exact"/>
              <w:rPr>
                <w:rFonts w:ascii="仿宋_GB2312"/>
                <w:sz w:val="24"/>
              </w:rPr>
            </w:pPr>
            <w:r w:rsidRPr="005126C9">
              <w:rPr>
                <w:rFonts w:ascii="仿宋_GB2312" w:hint="eastAsia"/>
                <w:sz w:val="24"/>
              </w:rPr>
              <w:t>社会公众和服务对象</w:t>
            </w:r>
          </w:p>
        </w:tc>
        <w:tc>
          <w:tcPr>
            <w:tcW w:w="4536" w:type="dxa"/>
            <w:shd w:val="clear" w:color="auto" w:fill="auto"/>
            <w:vAlign w:val="center"/>
          </w:tcPr>
          <w:p w:rsidR="004C5FFD" w:rsidRPr="005126C9" w:rsidRDefault="004C5FFD" w:rsidP="00B82A1F">
            <w:pPr>
              <w:spacing w:line="300" w:lineRule="exact"/>
              <w:rPr>
                <w:rFonts w:ascii="仿宋_GB2312"/>
                <w:sz w:val="24"/>
              </w:rPr>
            </w:pPr>
            <w:r w:rsidRPr="00B65841">
              <w:rPr>
                <w:rFonts w:ascii="仿宋_GB2312" w:hint="eastAsia"/>
                <w:sz w:val="24"/>
              </w:rPr>
              <w:t>《广东省气象灾害防御条例》《广东省气象灾害防御重点单位气象安全管理办法》《广州市气象灾害防御规定》《广州市公众应对主要气象灾害指引》</w:t>
            </w:r>
            <w:r w:rsidRPr="005126C9">
              <w:rPr>
                <w:rFonts w:ascii="仿宋_GB2312" w:hint="eastAsia"/>
                <w:sz w:val="24"/>
              </w:rPr>
              <w:t>等与气象灾害防御有关的法律法规</w:t>
            </w:r>
          </w:p>
        </w:tc>
        <w:tc>
          <w:tcPr>
            <w:tcW w:w="4099" w:type="dxa"/>
            <w:shd w:val="clear" w:color="auto" w:fill="auto"/>
            <w:vAlign w:val="center"/>
          </w:tcPr>
          <w:p w:rsidR="004C5FFD" w:rsidRPr="005126C9" w:rsidRDefault="004C5FFD" w:rsidP="00B82A1F">
            <w:pPr>
              <w:spacing w:line="300" w:lineRule="exact"/>
              <w:rPr>
                <w:rFonts w:ascii="仿宋_GB2312"/>
                <w:sz w:val="24"/>
              </w:rPr>
            </w:pPr>
            <w:r w:rsidRPr="005126C9">
              <w:rPr>
                <w:rFonts w:ascii="仿宋_GB2312" w:hint="eastAsia"/>
                <w:sz w:val="24"/>
              </w:rPr>
              <w:t>1.在气象灾害防御重点单位培训中宣传。</w:t>
            </w:r>
          </w:p>
          <w:p w:rsidR="004C5FFD" w:rsidRPr="005126C9" w:rsidRDefault="004C5FFD" w:rsidP="00B82A1F">
            <w:pPr>
              <w:spacing w:line="300" w:lineRule="exact"/>
              <w:rPr>
                <w:rFonts w:ascii="仿宋_GB2312"/>
                <w:sz w:val="24"/>
              </w:rPr>
            </w:pPr>
            <w:r w:rsidRPr="005126C9">
              <w:rPr>
                <w:rFonts w:ascii="仿宋_GB2312" w:hint="eastAsia"/>
                <w:sz w:val="24"/>
              </w:rPr>
              <w:t>2.在气象信息员培训中宣传。</w:t>
            </w:r>
          </w:p>
          <w:p w:rsidR="004C5FFD" w:rsidRPr="005126C9" w:rsidRDefault="004C5FFD" w:rsidP="00B82A1F">
            <w:pPr>
              <w:spacing w:line="300" w:lineRule="exact"/>
              <w:rPr>
                <w:rFonts w:ascii="仿宋_GB2312"/>
                <w:sz w:val="24"/>
              </w:rPr>
            </w:pPr>
            <w:r w:rsidRPr="005126C9">
              <w:rPr>
                <w:rFonts w:ascii="仿宋_GB2312" w:hint="eastAsia"/>
                <w:sz w:val="24"/>
              </w:rPr>
              <w:t>3.利用广州天气微博、</w:t>
            </w:r>
            <w:proofErr w:type="gramStart"/>
            <w:r w:rsidRPr="005126C9">
              <w:rPr>
                <w:rFonts w:ascii="仿宋_GB2312" w:hint="eastAsia"/>
                <w:sz w:val="24"/>
              </w:rPr>
              <w:t>微信公众号</w:t>
            </w:r>
            <w:proofErr w:type="gramEnd"/>
            <w:r w:rsidRPr="005126C9">
              <w:rPr>
                <w:rFonts w:ascii="仿宋_GB2312" w:hint="eastAsia"/>
                <w:sz w:val="24"/>
              </w:rPr>
              <w:t>等平台进行法治宣传教育。</w:t>
            </w:r>
          </w:p>
        </w:tc>
        <w:tc>
          <w:tcPr>
            <w:tcW w:w="2138" w:type="dxa"/>
            <w:shd w:val="clear" w:color="auto" w:fill="auto"/>
            <w:vAlign w:val="center"/>
          </w:tcPr>
          <w:p w:rsidR="004C5FFD" w:rsidRPr="005126C9" w:rsidRDefault="004C5FFD" w:rsidP="00B82A1F">
            <w:pPr>
              <w:spacing w:line="300" w:lineRule="exact"/>
              <w:rPr>
                <w:rFonts w:ascii="仿宋_GB2312"/>
                <w:sz w:val="24"/>
              </w:rPr>
            </w:pPr>
            <w:r w:rsidRPr="005126C9">
              <w:rPr>
                <w:rFonts w:ascii="仿宋_GB2312" w:hint="eastAsia"/>
                <w:sz w:val="24"/>
              </w:rPr>
              <w:t>提升社会</w:t>
            </w:r>
            <w:r>
              <w:rPr>
                <w:rFonts w:ascii="仿宋_GB2312" w:hint="eastAsia"/>
                <w:sz w:val="24"/>
              </w:rPr>
              <w:t>公众和</w:t>
            </w:r>
            <w:r w:rsidRPr="005126C9">
              <w:rPr>
                <w:rFonts w:ascii="仿宋_GB2312" w:hint="eastAsia"/>
                <w:sz w:val="24"/>
              </w:rPr>
              <w:t>气象灾害防御重点单位应对气象灾害的能力，普及气象灾害防御法律知识。</w:t>
            </w:r>
          </w:p>
        </w:tc>
        <w:tc>
          <w:tcPr>
            <w:tcW w:w="1689" w:type="dxa"/>
            <w:shd w:val="clear" w:color="auto" w:fill="auto"/>
            <w:vAlign w:val="center"/>
          </w:tcPr>
          <w:p w:rsidR="004C5FFD" w:rsidRPr="005126C9" w:rsidRDefault="004C5FFD" w:rsidP="00B82A1F">
            <w:pPr>
              <w:spacing w:line="300" w:lineRule="exact"/>
              <w:jc w:val="center"/>
              <w:rPr>
                <w:rFonts w:ascii="仿宋_GB2312"/>
                <w:sz w:val="24"/>
              </w:rPr>
            </w:pPr>
            <w:r w:rsidRPr="005126C9">
              <w:rPr>
                <w:rFonts w:ascii="仿宋_GB2312" w:hint="eastAsia"/>
                <w:sz w:val="24"/>
              </w:rPr>
              <w:t>市局减灾处</w:t>
            </w:r>
          </w:p>
        </w:tc>
      </w:tr>
      <w:tr w:rsidR="004C5FFD" w:rsidRPr="005126C9" w:rsidTr="00B82A1F">
        <w:trPr>
          <w:trHeight w:val="665"/>
          <w:jc w:val="center"/>
        </w:trPr>
        <w:tc>
          <w:tcPr>
            <w:tcW w:w="817" w:type="dxa"/>
            <w:shd w:val="clear" w:color="auto" w:fill="auto"/>
            <w:vAlign w:val="center"/>
          </w:tcPr>
          <w:p w:rsidR="004C5FFD" w:rsidRPr="005126C9" w:rsidRDefault="004C5FFD" w:rsidP="00B82A1F">
            <w:pPr>
              <w:jc w:val="center"/>
              <w:rPr>
                <w:rFonts w:ascii="仿宋_GB2312"/>
                <w:sz w:val="24"/>
              </w:rPr>
            </w:pPr>
            <w:r w:rsidRPr="005126C9">
              <w:rPr>
                <w:rFonts w:ascii="仿宋_GB2312" w:hint="eastAsia"/>
                <w:sz w:val="24"/>
              </w:rPr>
              <w:t>6</w:t>
            </w:r>
          </w:p>
        </w:tc>
        <w:tc>
          <w:tcPr>
            <w:tcW w:w="1418" w:type="dxa"/>
            <w:vAlign w:val="center"/>
          </w:tcPr>
          <w:p w:rsidR="004C5FFD" w:rsidRPr="005126C9" w:rsidRDefault="004C5FFD" w:rsidP="00B82A1F">
            <w:pPr>
              <w:spacing w:line="300" w:lineRule="exact"/>
              <w:rPr>
                <w:rFonts w:ascii="仿宋_GB2312"/>
                <w:sz w:val="24"/>
              </w:rPr>
            </w:pPr>
            <w:r w:rsidRPr="005126C9">
              <w:rPr>
                <w:rFonts w:ascii="仿宋_GB2312" w:hint="eastAsia"/>
                <w:sz w:val="24"/>
              </w:rPr>
              <w:t>社会公众</w:t>
            </w:r>
          </w:p>
        </w:tc>
        <w:tc>
          <w:tcPr>
            <w:tcW w:w="4536" w:type="dxa"/>
            <w:shd w:val="clear" w:color="auto" w:fill="auto"/>
            <w:vAlign w:val="center"/>
          </w:tcPr>
          <w:p w:rsidR="004C5FFD" w:rsidRPr="005126C9" w:rsidRDefault="004C5FFD" w:rsidP="00B82A1F">
            <w:pPr>
              <w:spacing w:line="300" w:lineRule="exact"/>
              <w:rPr>
                <w:rFonts w:ascii="仿宋_GB2312"/>
                <w:sz w:val="24"/>
              </w:rPr>
            </w:pPr>
            <w:r w:rsidRPr="005126C9">
              <w:rPr>
                <w:rFonts w:ascii="仿宋_GB2312" w:hint="eastAsia"/>
                <w:sz w:val="24"/>
              </w:rPr>
              <w:t>《气象设施和气象探测环境保护条例》等有关气象探测环境保护的法律法规</w:t>
            </w:r>
          </w:p>
        </w:tc>
        <w:tc>
          <w:tcPr>
            <w:tcW w:w="4099" w:type="dxa"/>
            <w:shd w:val="clear" w:color="auto" w:fill="auto"/>
            <w:vAlign w:val="center"/>
          </w:tcPr>
          <w:p w:rsidR="004C5FFD" w:rsidRPr="005126C9" w:rsidRDefault="004C5FFD" w:rsidP="00B82A1F">
            <w:pPr>
              <w:spacing w:line="300" w:lineRule="exact"/>
              <w:rPr>
                <w:rFonts w:ascii="仿宋_GB2312"/>
                <w:sz w:val="24"/>
              </w:rPr>
            </w:pPr>
            <w:r w:rsidRPr="005126C9">
              <w:rPr>
                <w:rFonts w:ascii="仿宋_GB2312" w:hint="eastAsia"/>
                <w:sz w:val="24"/>
              </w:rPr>
              <w:t>利用广州天气微博、</w:t>
            </w:r>
            <w:proofErr w:type="gramStart"/>
            <w:r w:rsidRPr="005126C9">
              <w:rPr>
                <w:rFonts w:ascii="仿宋_GB2312" w:hint="eastAsia"/>
                <w:sz w:val="24"/>
              </w:rPr>
              <w:t>微信公众号</w:t>
            </w:r>
            <w:proofErr w:type="gramEnd"/>
            <w:r w:rsidRPr="005126C9">
              <w:rPr>
                <w:rFonts w:ascii="仿宋_GB2312" w:hint="eastAsia"/>
                <w:sz w:val="24"/>
              </w:rPr>
              <w:t>等平台进行法治宣传教育。</w:t>
            </w:r>
          </w:p>
        </w:tc>
        <w:tc>
          <w:tcPr>
            <w:tcW w:w="2138" w:type="dxa"/>
            <w:shd w:val="clear" w:color="auto" w:fill="auto"/>
            <w:vAlign w:val="center"/>
          </w:tcPr>
          <w:p w:rsidR="004C5FFD" w:rsidRPr="005126C9" w:rsidRDefault="004C5FFD" w:rsidP="00B82A1F">
            <w:pPr>
              <w:spacing w:line="300" w:lineRule="exact"/>
              <w:rPr>
                <w:rFonts w:ascii="仿宋_GB2312"/>
                <w:sz w:val="24"/>
              </w:rPr>
            </w:pPr>
            <w:r w:rsidRPr="005126C9">
              <w:rPr>
                <w:rFonts w:ascii="仿宋_GB2312" w:hint="eastAsia"/>
                <w:sz w:val="24"/>
              </w:rPr>
              <w:t>提高社会</w:t>
            </w:r>
            <w:r>
              <w:rPr>
                <w:rFonts w:ascii="仿宋_GB2312" w:hint="eastAsia"/>
                <w:sz w:val="24"/>
              </w:rPr>
              <w:t>公</w:t>
            </w:r>
            <w:r w:rsidRPr="005126C9">
              <w:rPr>
                <w:rFonts w:ascii="仿宋_GB2312" w:hint="eastAsia"/>
                <w:sz w:val="24"/>
              </w:rPr>
              <w:t>众保护气象探测环境的意识，普及气象探测环境保护法律知识。</w:t>
            </w:r>
          </w:p>
        </w:tc>
        <w:tc>
          <w:tcPr>
            <w:tcW w:w="1689" w:type="dxa"/>
            <w:shd w:val="clear" w:color="auto" w:fill="auto"/>
            <w:vAlign w:val="center"/>
          </w:tcPr>
          <w:p w:rsidR="004C5FFD" w:rsidRPr="005126C9" w:rsidRDefault="004C5FFD" w:rsidP="00B82A1F">
            <w:pPr>
              <w:spacing w:line="300" w:lineRule="exact"/>
              <w:jc w:val="center"/>
              <w:rPr>
                <w:rFonts w:ascii="仿宋_GB2312"/>
                <w:sz w:val="24"/>
              </w:rPr>
            </w:pPr>
            <w:r w:rsidRPr="005126C9">
              <w:rPr>
                <w:rFonts w:ascii="仿宋_GB2312" w:hint="eastAsia"/>
                <w:sz w:val="24"/>
              </w:rPr>
              <w:t>市局预报处</w:t>
            </w:r>
          </w:p>
        </w:tc>
      </w:tr>
    </w:tbl>
    <w:p w:rsidR="004C5FFD" w:rsidRDefault="004C5FFD" w:rsidP="004C5FFD">
      <w:pPr>
        <w:ind w:firstLineChars="200" w:firstLine="640"/>
      </w:pPr>
    </w:p>
    <w:p w:rsidR="004C5FFD" w:rsidRPr="00E41159" w:rsidRDefault="004C5FFD" w:rsidP="004C5FFD">
      <w:pPr>
        <w:snapToGrid w:val="0"/>
        <w:spacing w:line="320" w:lineRule="exact"/>
        <w:rPr>
          <w:rFonts w:ascii="宋体" w:eastAsia="宋体" w:hAnsi="宋体"/>
          <w:spacing w:val="-6"/>
        </w:rPr>
      </w:pPr>
      <w:r w:rsidRPr="004D76FF">
        <w:rPr>
          <w:rFonts w:ascii="仿宋_GB2312" w:hAnsi="宋体" w:hint="eastAsia"/>
          <w:spacing w:val="-6"/>
        </w:rPr>
        <w:t xml:space="preserve">    </w:t>
      </w:r>
    </w:p>
    <w:p w:rsidR="00890513" w:rsidRDefault="00890513"/>
    <w:sectPr w:rsidR="00890513" w:rsidSect="004C5FFD">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FD"/>
    <w:rsid w:val="00456792"/>
    <w:rsid w:val="004C5FFD"/>
    <w:rsid w:val="00890513"/>
    <w:rsid w:val="00A6519A"/>
    <w:rsid w:val="00CD6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FD"/>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FD"/>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280</Words>
  <Characters>1599</Characters>
  <Application>Microsoft Office Word</Application>
  <DocSecurity>0</DocSecurity>
  <Lines>13</Lines>
  <Paragraphs>3</Paragraphs>
  <ScaleCrop>false</ScaleCrop>
  <Company>神州网信技术有限公司</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朱玲</dc:creator>
  <cp:lastModifiedBy>朱玲</cp:lastModifiedBy>
  <cp:revision>4</cp:revision>
  <dcterms:created xsi:type="dcterms:W3CDTF">2023-09-20T03:13:00Z</dcterms:created>
  <dcterms:modified xsi:type="dcterms:W3CDTF">2023-09-25T07:49:00Z</dcterms:modified>
</cp:coreProperties>
</file>