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rPr>
          <w:rFonts w:hint="eastAsia" w:ascii="黑体" w:eastAsia="黑体"/>
          <w:sz w:val="32"/>
          <w:szCs w:val="18"/>
        </w:rPr>
      </w:pPr>
      <w:r>
        <w:rPr>
          <w:rFonts w:hint="eastAsia" w:ascii="黑体" w:eastAsia="黑体"/>
          <w:sz w:val="32"/>
          <w:szCs w:val="18"/>
        </w:rPr>
        <w:t>附件1</w:t>
      </w:r>
    </w:p>
    <w:p>
      <w:pPr>
        <w:pStyle w:val="4"/>
        <w:spacing w:line="520" w:lineRule="exact"/>
        <w:rPr>
          <w:rFonts w:hint="eastAsia" w:ascii="黑体" w:eastAsia="黑体"/>
          <w:sz w:val="32"/>
          <w:szCs w:val="18"/>
        </w:rPr>
      </w:pPr>
    </w:p>
    <w:p>
      <w:pPr>
        <w:pStyle w:val="5"/>
        <w:spacing w:line="520" w:lineRule="exact"/>
        <w:jc w:val="center"/>
        <w:rPr>
          <w:rFonts w:hint="eastAsia" w:ascii="方正小标宋简体" w:hAnsi="方正小标宋简体" w:eastAsia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/>
          <w:sz w:val="44"/>
          <w:szCs w:val="32"/>
        </w:rPr>
        <w:t>节后复工复产“三个一”、高危企业</w:t>
      </w:r>
    </w:p>
    <w:p>
      <w:pPr>
        <w:pStyle w:val="5"/>
        <w:spacing w:line="520" w:lineRule="exact"/>
        <w:jc w:val="center"/>
        <w:rPr>
          <w:rFonts w:hint="eastAsia" w:ascii="方正小标宋简体" w:hAnsi="方正小标宋简体" w:eastAsia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/>
          <w:sz w:val="44"/>
          <w:szCs w:val="32"/>
        </w:rPr>
        <w:t>“六个一”安全措施</w:t>
      </w:r>
    </w:p>
    <w:p>
      <w:pPr>
        <w:pStyle w:val="5"/>
        <w:spacing w:line="520" w:lineRule="exact"/>
        <w:jc w:val="center"/>
        <w:rPr>
          <w:rFonts w:hint="eastAsia" w:ascii="方正小标宋简体" w:hAnsi="方正小标宋简体" w:eastAsia="方正小标宋简体"/>
          <w:sz w:val="44"/>
          <w:szCs w:val="32"/>
        </w:rPr>
      </w:pPr>
    </w:p>
    <w:p>
      <w:pPr>
        <w:pStyle w:val="6"/>
        <w:autoSpaceDE w:val="0"/>
        <w:spacing w:line="520" w:lineRule="exact"/>
        <w:ind w:firstLine="640" w:firstLineChars="200"/>
        <w:rPr>
          <w:rFonts w:hint="default" w:ascii="仿宋_GB2312" w:hAnsi="仿宋_GB2312" w:eastAsia="仿宋_GB2312"/>
          <w:sz w:val="32"/>
        </w:rPr>
      </w:pPr>
      <w:r>
        <w:rPr>
          <w:rFonts w:ascii="黑体" w:hAnsi="黑体" w:eastAsia="黑体"/>
          <w:bCs/>
          <w:sz w:val="32"/>
        </w:rPr>
        <w:t>一是要广泛开展一次安全生产培训。</w:t>
      </w:r>
      <w:r>
        <w:rPr>
          <w:rFonts w:ascii="仿宋_GB2312" w:hAnsi="仿宋_GB2312" w:eastAsia="仿宋_GB2312"/>
          <w:sz w:val="32"/>
        </w:rPr>
        <w:t>采取集中宣讲、现场带教、事故警示、聘请安全专家开展隐患排查等形式，重点加强节后新招、调岗职工的安全教育，做到职工岗前安全教育全覆盖、管理人员安全专项培训全覆盖。要以《安全生产法》的有关要求为基础，针对岗位操作基础知识、安全操作基本要求以及复工装置开工安全要点等进行再培训、再教育，建立培训教育台帐，做到人人过关。</w:t>
      </w:r>
    </w:p>
    <w:p>
      <w:pPr>
        <w:pStyle w:val="6"/>
        <w:autoSpaceDE w:val="0"/>
        <w:spacing w:line="520" w:lineRule="exact"/>
        <w:ind w:firstLine="640" w:firstLineChars="200"/>
        <w:rPr>
          <w:rFonts w:hint="default" w:ascii="仿宋_GB2312" w:hAnsi="仿宋_GB2312" w:eastAsia="仿宋_GB2312"/>
          <w:sz w:val="32"/>
        </w:rPr>
      </w:pPr>
      <w:r>
        <w:rPr>
          <w:rFonts w:ascii="黑体" w:hAnsi="黑体" w:eastAsia="黑体"/>
          <w:bCs/>
          <w:sz w:val="32"/>
        </w:rPr>
        <w:t>二是要全面进行一次设备安全检查。</w:t>
      </w:r>
      <w:r>
        <w:rPr>
          <w:rFonts w:ascii="仿宋_GB2312" w:hAnsi="仿宋_GB2312" w:eastAsia="仿宋_GB2312"/>
          <w:sz w:val="32"/>
        </w:rPr>
        <w:t>复工前必须对生产系统，管道、阀门、仪表等生产设备，通风除尘、污水处理设施，应急报警、放射防护、防爆装置等职业安全健康设施进行一次全面安全检查，特别是对安全设施、关键部位要检验、检查，确保处于完好适用状态。</w:t>
      </w:r>
    </w:p>
    <w:p>
      <w:pPr>
        <w:pStyle w:val="6"/>
        <w:autoSpaceDE w:val="0"/>
        <w:spacing w:line="520" w:lineRule="exact"/>
        <w:ind w:firstLine="640" w:firstLineChars="200"/>
        <w:rPr>
          <w:rFonts w:ascii="楷体_GB2312" w:hAnsi="楷体_GB2312" w:eastAsia="楷体_GB2312"/>
          <w:bCs/>
          <w:sz w:val="32"/>
          <w:szCs w:val="32"/>
        </w:rPr>
      </w:pPr>
      <w:r>
        <w:rPr>
          <w:rFonts w:ascii="黑体" w:hAnsi="黑体" w:eastAsia="黑体"/>
          <w:bCs/>
          <w:sz w:val="32"/>
        </w:rPr>
        <w:t>三是要认真制定一套复产方案。</w:t>
      </w:r>
      <w:r>
        <w:rPr>
          <w:rFonts w:ascii="仿宋_GB2312" w:hAnsi="仿宋_GB2312" w:eastAsia="仿宋_GB2312"/>
          <w:bCs/>
          <w:sz w:val="32"/>
        </w:rPr>
        <w:t>企业要制定</w:t>
      </w:r>
      <w:r>
        <w:rPr>
          <w:rFonts w:ascii="仿宋_GB2312" w:hAnsi="仿宋_GB2312" w:eastAsia="仿宋_GB2312"/>
          <w:sz w:val="32"/>
        </w:rPr>
        <w:t>复工复产安全方案，确保复工复产的每一个步骤规范、严格、稳妥、有序，保障安全、平稳地度过复工复产的关键时段。</w:t>
      </w:r>
    </w:p>
    <w:p>
      <w:pPr>
        <w:pStyle w:val="6"/>
        <w:autoSpaceDE w:val="0"/>
        <w:spacing w:line="520" w:lineRule="exact"/>
        <w:rPr>
          <w:rFonts w:ascii="黑体" w:eastAsia="黑体"/>
          <w:sz w:val="32"/>
          <w:szCs w:val="18"/>
        </w:rPr>
      </w:pPr>
      <w:r>
        <w:rPr>
          <w:rFonts w:ascii="楷体_GB2312" w:hAnsi="楷体_GB2312" w:eastAsia="楷体_GB2312"/>
          <w:bCs/>
          <w:sz w:val="32"/>
          <w:szCs w:val="32"/>
        </w:rPr>
        <w:t xml:space="preserve">  </w:t>
      </w:r>
      <w:r>
        <w:rPr>
          <w:rFonts w:ascii="黑体" w:hAnsi="黑体" w:eastAsia="黑体"/>
          <w:bCs/>
          <w:sz w:val="32"/>
        </w:rPr>
        <w:t xml:space="preserve">  【高危行业“六个一”】</w:t>
      </w:r>
      <w:r>
        <w:rPr>
          <w:rFonts w:ascii="仿宋_GB2312" w:hAnsi="仿宋_GB2312" w:eastAsia="仿宋_GB2312"/>
          <w:sz w:val="32"/>
        </w:rPr>
        <w:t>召开一次领导班子安全生产专题会议、制定一份周密的复工复产方案、召开一次全体员工大会、开展一次全员安全教育、制定一套应急处置方案、开展一次全厂性安全检查。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ZjE1NTlkZTUxYzFkMjMzNTFkMzMxYTgwY2U5YjcifQ=="/>
  </w:docVars>
  <w:rsids>
    <w:rsidRoot w:val="00000000"/>
    <w:rsid w:val="329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Normal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6">
    <w:name w:val="Normal_0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2023-02-02T06:37:49Z</dcterms:created>
  <dc:creator>Administrator</dc:creator>
  <cp:lastModifiedBy>Administrator</cp:lastModifiedBy>
  <dcterms:modified xsi:type="dcterms:W3CDTF">2023-02-02T06:38:06Z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045BFAF7E720404AA4624B85DA55D0D0</vt:lpwstr>
  </property>
</Properties>
</file>